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02" w:rsidRDefault="00DB0F02" w:rsidP="00DB0F02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</w:p>
    <w:p w:rsidR="006840DD" w:rsidRPr="00A25A2C" w:rsidRDefault="006840DD" w:rsidP="00715F98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A25A2C">
        <w:rPr>
          <w:rFonts w:ascii="Times New Roman" w:hAnsi="Times New Roman" w:cs="Times New Roman"/>
          <w:sz w:val="20"/>
        </w:rPr>
        <w:t>Приложение № 1</w:t>
      </w:r>
      <w:r w:rsidR="005B7C22" w:rsidRPr="00A25A2C">
        <w:rPr>
          <w:rFonts w:ascii="Times New Roman" w:hAnsi="Times New Roman" w:cs="Times New Roman"/>
          <w:sz w:val="20"/>
        </w:rPr>
        <w:t>4</w:t>
      </w:r>
    </w:p>
    <w:p w:rsidR="006840DD" w:rsidRPr="00A25A2C" w:rsidRDefault="006840DD" w:rsidP="00715F9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25A2C">
        <w:rPr>
          <w:rFonts w:ascii="Times New Roman" w:hAnsi="Times New Roman" w:cs="Times New Roman"/>
          <w:sz w:val="20"/>
        </w:rPr>
        <w:t>к Порядку открытия и ведения лицевых</w:t>
      </w:r>
    </w:p>
    <w:p w:rsidR="00DC2893" w:rsidRPr="00DE04BC" w:rsidRDefault="006840DD" w:rsidP="00DC2893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25A2C">
        <w:rPr>
          <w:rFonts w:ascii="Times New Roman" w:hAnsi="Times New Roman" w:cs="Times New Roman"/>
          <w:sz w:val="20"/>
        </w:rPr>
        <w:t xml:space="preserve">счетов </w:t>
      </w:r>
      <w:r w:rsidR="001669C8">
        <w:rPr>
          <w:rFonts w:ascii="Times New Roman" w:hAnsi="Times New Roman" w:cs="Times New Roman"/>
          <w:sz w:val="20"/>
        </w:rPr>
        <w:t xml:space="preserve">в </w:t>
      </w:r>
      <w:r w:rsidR="00BB5C7D">
        <w:rPr>
          <w:rFonts w:ascii="Times New Roman" w:hAnsi="Times New Roman" w:cs="Times New Roman"/>
          <w:sz w:val="20"/>
        </w:rPr>
        <w:t xml:space="preserve">сельском поселении </w:t>
      </w:r>
      <w:r w:rsidR="000F71AA">
        <w:rPr>
          <w:rFonts w:ascii="Times New Roman" w:hAnsi="Times New Roman" w:cs="Times New Roman"/>
          <w:sz w:val="20"/>
        </w:rPr>
        <w:t>Аркауловский</w:t>
      </w:r>
      <w:r w:rsidR="00BB5C7D">
        <w:rPr>
          <w:rFonts w:ascii="Times New Roman" w:hAnsi="Times New Roman" w:cs="Times New Roman"/>
          <w:sz w:val="20"/>
        </w:rPr>
        <w:t xml:space="preserve"> сельсовет</w:t>
      </w:r>
      <w:r w:rsidR="00DC2893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07416D">
        <w:rPr>
          <w:rFonts w:ascii="Times New Roman" w:hAnsi="Times New Roman" w:cs="Times New Roman"/>
          <w:sz w:val="20"/>
        </w:rPr>
        <w:t>Салаватский</w:t>
      </w:r>
      <w:r w:rsidR="00DC2893">
        <w:rPr>
          <w:rFonts w:ascii="Times New Roman" w:hAnsi="Times New Roman" w:cs="Times New Roman"/>
          <w:sz w:val="20"/>
        </w:rPr>
        <w:t xml:space="preserve"> район</w:t>
      </w:r>
    </w:p>
    <w:p w:rsidR="00DC2893" w:rsidRDefault="00DC2893" w:rsidP="00DC2893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715F98" w:rsidRPr="00715F98" w:rsidRDefault="00B43B2C" w:rsidP="00715F9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715F98">
        <w:rPr>
          <w:rFonts w:ascii="Times New Roman" w:hAnsi="Times New Roman" w:cs="Times New Roman"/>
          <w:sz w:val="20"/>
        </w:rPr>
        <w:t>У</w:t>
      </w:r>
      <w:r w:rsidR="00715F98" w:rsidRPr="00715F98">
        <w:rPr>
          <w:rFonts w:ascii="Times New Roman" w:hAnsi="Times New Roman" w:cs="Times New Roman"/>
          <w:sz w:val="20"/>
        </w:rPr>
        <w:t>твержденному</w:t>
      </w:r>
      <w:r>
        <w:rPr>
          <w:rFonts w:ascii="Times New Roman" w:hAnsi="Times New Roman" w:cs="Times New Roman"/>
          <w:sz w:val="20"/>
        </w:rPr>
        <w:t xml:space="preserve"> </w:t>
      </w:r>
      <w:r w:rsidR="00DC2893">
        <w:rPr>
          <w:rFonts w:ascii="Times New Roman" w:hAnsi="Times New Roman" w:cs="Times New Roman"/>
          <w:sz w:val="20"/>
        </w:rPr>
        <w:t>постановлением</w:t>
      </w:r>
      <w:r>
        <w:rPr>
          <w:rFonts w:ascii="Times New Roman" w:hAnsi="Times New Roman" w:cs="Times New Roman"/>
          <w:sz w:val="20"/>
        </w:rPr>
        <w:t xml:space="preserve"> </w:t>
      </w:r>
      <w:r w:rsidR="00DC2893">
        <w:rPr>
          <w:rFonts w:ascii="Times New Roman" w:hAnsi="Times New Roman" w:cs="Times New Roman"/>
          <w:sz w:val="20"/>
        </w:rPr>
        <w:t xml:space="preserve">Администрации </w:t>
      </w:r>
      <w:r w:rsidR="00BB5C7D">
        <w:rPr>
          <w:rFonts w:ascii="Times New Roman" w:hAnsi="Times New Roman" w:cs="Times New Roman"/>
          <w:sz w:val="20"/>
        </w:rPr>
        <w:t xml:space="preserve">сельского поселения </w:t>
      </w:r>
      <w:r w:rsidR="000F71AA">
        <w:rPr>
          <w:rFonts w:ascii="Times New Roman" w:hAnsi="Times New Roman" w:cs="Times New Roman"/>
          <w:sz w:val="20"/>
        </w:rPr>
        <w:t>Аркауловский</w:t>
      </w:r>
      <w:r w:rsidR="00BB5C7D">
        <w:rPr>
          <w:rFonts w:ascii="Times New Roman" w:hAnsi="Times New Roman" w:cs="Times New Roman"/>
          <w:sz w:val="20"/>
        </w:rPr>
        <w:t xml:space="preserve"> сельсовет </w:t>
      </w:r>
      <w:r w:rsidR="00DC2893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07416D">
        <w:rPr>
          <w:rFonts w:ascii="Times New Roman" w:hAnsi="Times New Roman" w:cs="Times New Roman"/>
          <w:sz w:val="20"/>
        </w:rPr>
        <w:t>Салаватский</w:t>
      </w:r>
      <w:r w:rsidR="00DC2893">
        <w:rPr>
          <w:rFonts w:ascii="Times New Roman" w:hAnsi="Times New Roman" w:cs="Times New Roman"/>
          <w:sz w:val="20"/>
        </w:rPr>
        <w:t xml:space="preserve"> район</w:t>
      </w:r>
    </w:p>
    <w:p w:rsidR="00715F98" w:rsidRDefault="00715F98" w:rsidP="00715F9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715F98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B43B2C">
        <w:rPr>
          <w:rFonts w:ascii="Times New Roman" w:hAnsi="Times New Roman" w:cs="Times New Roman"/>
          <w:sz w:val="20"/>
        </w:rPr>
        <w:t>15 февраля 2021 года № 4</w:t>
      </w:r>
    </w:p>
    <w:p w:rsidR="00A25A2C" w:rsidRDefault="00A25A2C" w:rsidP="00A25A2C">
      <w:pPr>
        <w:pStyle w:val="ConsPlusNormal"/>
        <w:ind w:left="10773"/>
        <w:rPr>
          <w:rFonts w:ascii="Times New Roman" w:hAnsi="Times New Roman" w:cs="Times New Roman"/>
          <w:sz w:val="20"/>
        </w:rPr>
      </w:pPr>
    </w:p>
    <w:p w:rsidR="00A25A2C" w:rsidRDefault="00A25A2C" w:rsidP="00A25A2C">
      <w:pPr>
        <w:pStyle w:val="ConsPlusNormal"/>
        <w:ind w:left="10773"/>
        <w:rPr>
          <w:rFonts w:ascii="Times New Roman" w:hAnsi="Times New Roman" w:cs="Times New Roman"/>
          <w:sz w:val="20"/>
        </w:rPr>
      </w:pPr>
    </w:p>
    <w:p w:rsidR="00A25A2C" w:rsidRPr="006840DD" w:rsidRDefault="00A25A2C" w:rsidP="00A25A2C">
      <w:pPr>
        <w:pStyle w:val="ConsPlusNormal"/>
        <w:ind w:left="10773"/>
        <w:rPr>
          <w:rFonts w:ascii="Times New Roman" w:hAnsi="Times New Roman" w:cs="Times New Roman"/>
        </w:rPr>
      </w:pPr>
    </w:p>
    <w:p w:rsidR="00E92D88" w:rsidRDefault="00E92D88" w:rsidP="00E92D88">
      <w:pPr>
        <w:pStyle w:val="ConsPlusNormal"/>
        <w:jc w:val="right"/>
      </w:pPr>
    </w:p>
    <w:p w:rsidR="00E92D88" w:rsidRDefault="00E92D88" w:rsidP="00E92D88">
      <w:pPr>
        <w:pStyle w:val="ConsPlusNonformat"/>
        <w:jc w:val="both"/>
      </w:pPr>
      <w:bookmarkStart w:id="1" w:name="P2525"/>
      <w:bookmarkEnd w:id="1"/>
      <w:r>
        <w:t xml:space="preserve">                                 ВЫПИСКА                         ┌──────┐</w:t>
      </w:r>
    </w:p>
    <w:p w:rsidR="00E92D88" w:rsidRDefault="00E92D88" w:rsidP="00E92D88">
      <w:pPr>
        <w:pStyle w:val="ConsPlusNonformat"/>
        <w:jc w:val="both"/>
      </w:pPr>
      <w:r>
        <w:t xml:space="preserve">            из лицевого счета иного получателя                   │ Коды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┌───────────────┐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бюджетных средств N │               │            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└───────────────┘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за "__" ____________ 20__ г.             Дата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Дата предыдущей выписки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>Финансовый орган          ________________               │      │</w:t>
      </w:r>
    </w:p>
    <w:p w:rsidR="00E92D88" w:rsidRDefault="00E92D88" w:rsidP="00E92D88">
      <w:pPr>
        <w:pStyle w:val="ConsPlusNonformat"/>
        <w:jc w:val="both"/>
      </w:pPr>
      <w:r>
        <w:t>Иной получатель бюджетных средств __________  ├──────┤</w:t>
      </w:r>
    </w:p>
    <w:p w:rsidR="00E92D88" w:rsidRDefault="00E92D88" w:rsidP="00E92D88">
      <w:pPr>
        <w:pStyle w:val="ConsPlusNonformat"/>
        <w:jc w:val="both"/>
      </w:pPr>
      <w:r>
        <w:t>Распорядитель бюджетных средств ____________  │      │</w:t>
      </w:r>
    </w:p>
    <w:p w:rsidR="00E92D88" w:rsidRDefault="00E92D88" w:rsidP="00E92D88">
      <w:pPr>
        <w:pStyle w:val="ConsPlusNonformat"/>
        <w:jc w:val="both"/>
      </w:pPr>
      <w:r>
        <w:t>Главный распорядитель бюджетных средств ___          Глава по БК ├──────┤</w:t>
      </w:r>
    </w:p>
    <w:p w:rsidR="00E92D88" w:rsidRDefault="00E92D88" w:rsidP="00E92D88">
      <w:pPr>
        <w:pStyle w:val="ConsPlusNonformat"/>
        <w:jc w:val="both"/>
      </w:pPr>
      <w:r>
        <w:t>Наименование бюджета        ______________                       │      │</w:t>
      </w:r>
    </w:p>
    <w:p w:rsidR="00E92D88" w:rsidRDefault="00E92D88" w:rsidP="00E92D88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>Единица измерения: руб.                                         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по ОКЕИ │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sectPr w:rsidR="00E92D88" w:rsidSect="00715F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5" w:orient="landscape"/>
          <w:pgMar w:top="851" w:right="536" w:bottom="850" w:left="1134" w:header="0" w:footer="0" w:gutter="0"/>
          <w:cols w:space="720"/>
          <w:titlePg/>
          <w:docGrid w:linePitch="299"/>
        </w:sectPr>
      </w:pPr>
    </w:p>
    <w:p w:rsidR="00E92D88" w:rsidRDefault="00E92D88" w:rsidP="00E92D88">
      <w:pPr>
        <w:pStyle w:val="ConsPlusNonformat"/>
        <w:jc w:val="both"/>
      </w:pPr>
      <w:r>
        <w:lastRenderedPageBreak/>
        <w:t xml:space="preserve">                 1. Изменение остатков на лицевом счете</w:t>
      </w:r>
    </w:p>
    <w:p w:rsidR="00E92D88" w:rsidRDefault="00E92D88" w:rsidP="00E92D88">
      <w:pPr>
        <w:pStyle w:val="ConsPlusNormal"/>
        <w:jc w:val="both"/>
      </w:pPr>
    </w:p>
    <w:tbl>
      <w:tblPr>
        <w:tblW w:w="1550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1729"/>
        <w:gridCol w:w="1069"/>
        <w:gridCol w:w="1009"/>
        <w:gridCol w:w="1729"/>
        <w:gridCol w:w="1069"/>
        <w:gridCol w:w="1009"/>
        <w:gridCol w:w="2284"/>
        <w:gridCol w:w="1804"/>
        <w:gridCol w:w="1789"/>
      </w:tblGrid>
      <w:tr w:rsidR="00E92D88" w:rsidTr="00A25A2C">
        <w:tc>
          <w:tcPr>
            <w:tcW w:w="201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80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178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2. Операции с бюджетными данными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9"/>
        <w:gridCol w:w="568"/>
        <w:gridCol w:w="460"/>
        <w:gridCol w:w="702"/>
        <w:gridCol w:w="1729"/>
        <w:gridCol w:w="1069"/>
        <w:gridCol w:w="1009"/>
        <w:gridCol w:w="1729"/>
        <w:gridCol w:w="1069"/>
        <w:gridCol w:w="1009"/>
        <w:gridCol w:w="2284"/>
      </w:tblGrid>
      <w:tr w:rsidR="00E92D88" w:rsidTr="00A25A2C">
        <w:tc>
          <w:tcPr>
            <w:tcW w:w="3699" w:type="dxa"/>
            <w:gridSpan w:val="4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E92D88" w:rsidTr="00A25A2C">
        <w:tc>
          <w:tcPr>
            <w:tcW w:w="196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8" w:type="dxa"/>
            <w:gridSpan w:val="2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02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  <w:vMerge/>
          </w:tcPr>
          <w:p w:rsidR="00E92D88" w:rsidRDefault="00E92D88" w:rsidP="001A557D"/>
        </w:tc>
        <w:tc>
          <w:tcPr>
            <w:tcW w:w="1028" w:type="dxa"/>
            <w:gridSpan w:val="2"/>
            <w:vMerge/>
          </w:tcPr>
          <w:p w:rsidR="00E92D88" w:rsidRDefault="00E92D88" w:rsidP="001A557D"/>
        </w:tc>
        <w:tc>
          <w:tcPr>
            <w:tcW w:w="702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A25A2C">
        <w:tblPrEx>
          <w:tblBorders>
            <w:left w:val="nil"/>
          </w:tblBorders>
        </w:tblPrEx>
        <w:tc>
          <w:tcPr>
            <w:tcW w:w="2537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62" w:type="dxa"/>
            <w:gridSpan w:val="2"/>
          </w:tcPr>
          <w:p w:rsidR="00E92D88" w:rsidRDefault="00E92D88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</w:p>
    <w:p w:rsidR="00A25A2C" w:rsidRDefault="00A25A2C" w:rsidP="00E92D88">
      <w:pPr>
        <w:pStyle w:val="ConsPlusNonformat"/>
        <w:jc w:val="center"/>
      </w:pPr>
    </w:p>
    <w:p w:rsidR="00E92D88" w:rsidRDefault="00E92D88" w:rsidP="00E92D88">
      <w:pPr>
        <w:pStyle w:val="ConsPlusNonformat"/>
        <w:jc w:val="center"/>
      </w:pPr>
      <w:r>
        <w:lastRenderedPageBreak/>
        <w:t>3. Операции с бюджетными средствами</w:t>
      </w:r>
    </w:p>
    <w:p w:rsidR="00E92D88" w:rsidRDefault="00E92D88" w:rsidP="00A25A2C">
      <w:pPr>
        <w:pStyle w:val="ConsPlusNonformat"/>
        <w:jc w:val="center"/>
      </w:pPr>
      <w:r>
        <w:t>3.1. Поступления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7"/>
        <w:gridCol w:w="1643"/>
        <w:gridCol w:w="1536"/>
        <w:gridCol w:w="5499"/>
      </w:tblGrid>
      <w:tr w:rsidR="00E92D88" w:rsidTr="001A557D">
        <w:tc>
          <w:tcPr>
            <w:tcW w:w="6696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49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499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5160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3.2. Выплаты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0"/>
        <w:gridCol w:w="1422"/>
        <w:gridCol w:w="948"/>
        <w:gridCol w:w="2590"/>
        <w:gridCol w:w="1209"/>
        <w:gridCol w:w="1130"/>
        <w:gridCol w:w="1728"/>
      </w:tblGrid>
      <w:tr w:rsidR="00E92D88" w:rsidTr="001A557D">
        <w:tc>
          <w:tcPr>
            <w:tcW w:w="5120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929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 иного получателя бюджетных средств</w:t>
            </w:r>
          </w:p>
        </w:tc>
        <w:tc>
          <w:tcPr>
            <w:tcW w:w="1728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8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8919" w:type="dxa"/>
            <w:gridSpan w:val="5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</w:pPr>
    </w:p>
    <w:p w:rsidR="00E92D88" w:rsidRDefault="00E92D88" w:rsidP="00E92D88">
      <w:pPr>
        <w:pStyle w:val="ConsPlusNonformat"/>
        <w:jc w:val="both"/>
      </w:pPr>
      <w:r>
        <w:t>Ответственный исполнитель ___________ _________ _____________ _________</w:t>
      </w:r>
    </w:p>
    <w:p w:rsidR="00E92D88" w:rsidRDefault="00E92D88" w:rsidP="00E92D88">
      <w:pPr>
        <w:pStyle w:val="ConsPlusNonformat"/>
        <w:jc w:val="both"/>
      </w:pPr>
      <w:r>
        <w:t>(должность) (подпись) (расшифровка  (телефон)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подписи)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>"__" ___________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8E5000" w:rsidRDefault="00E92D88" w:rsidP="00A25A2C">
      <w:pPr>
        <w:pStyle w:val="ConsPlusNonformat"/>
        <w:jc w:val="both"/>
      </w:pPr>
      <w:r>
        <w:t xml:space="preserve">                                                     Всего страниц  _______</w:t>
      </w:r>
      <w:r w:rsidR="004753C7">
        <w:t>»</w:t>
      </w:r>
    </w:p>
    <w:sectPr w:rsidR="008E5000" w:rsidSect="004753C7">
      <w:pgSz w:w="16838" w:h="11906" w:orient="landscape"/>
      <w:pgMar w:top="70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0F" w:rsidRDefault="0063770F" w:rsidP="004753C7">
      <w:pPr>
        <w:spacing w:after="0" w:line="240" w:lineRule="auto"/>
      </w:pPr>
      <w:r>
        <w:separator/>
      </w:r>
    </w:p>
  </w:endnote>
  <w:endnote w:type="continuationSeparator" w:id="0">
    <w:p w:rsidR="0063770F" w:rsidRDefault="0063770F" w:rsidP="0047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0F" w:rsidRDefault="0063770F" w:rsidP="004753C7">
      <w:pPr>
        <w:spacing w:after="0" w:line="240" w:lineRule="auto"/>
      </w:pPr>
      <w:r>
        <w:separator/>
      </w:r>
    </w:p>
  </w:footnote>
  <w:footnote w:type="continuationSeparator" w:id="0">
    <w:p w:rsidR="0063770F" w:rsidRDefault="0063770F" w:rsidP="0047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9192631"/>
      <w:docPartObj>
        <w:docPartGallery w:val="Page Numbers (Top of Page)"/>
        <w:docPartUnique/>
      </w:docPartObj>
    </w:sdtPr>
    <w:sdtContent>
      <w:p w:rsidR="002E4982" w:rsidRDefault="00A14723">
        <w:pPr>
          <w:pStyle w:val="a3"/>
          <w:jc w:val="center"/>
        </w:pPr>
        <w:r>
          <w:fldChar w:fldCharType="begin"/>
        </w:r>
        <w:r w:rsidR="002E4982">
          <w:instrText>PAGE   \* MERGEFORMAT</w:instrText>
        </w:r>
        <w:r>
          <w:fldChar w:fldCharType="separate"/>
        </w:r>
        <w:r w:rsidR="00B43B2C">
          <w:rPr>
            <w:noProof/>
          </w:rPr>
          <w:t>3</w:t>
        </w:r>
        <w:r>
          <w:fldChar w:fldCharType="end"/>
        </w:r>
      </w:p>
    </w:sdtContent>
  </w:sdt>
  <w:p w:rsidR="004753C7" w:rsidRDefault="004753C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7416D"/>
    <w:rsid w:val="000F71AA"/>
    <w:rsid w:val="001669C8"/>
    <w:rsid w:val="00194B2E"/>
    <w:rsid w:val="002E4982"/>
    <w:rsid w:val="003B13E0"/>
    <w:rsid w:val="004753C7"/>
    <w:rsid w:val="00554A24"/>
    <w:rsid w:val="005B7C22"/>
    <w:rsid w:val="0063770F"/>
    <w:rsid w:val="006467A8"/>
    <w:rsid w:val="006840DD"/>
    <w:rsid w:val="006F030E"/>
    <w:rsid w:val="00715F98"/>
    <w:rsid w:val="00806461"/>
    <w:rsid w:val="0089658C"/>
    <w:rsid w:val="008E5000"/>
    <w:rsid w:val="00A14723"/>
    <w:rsid w:val="00A25A2C"/>
    <w:rsid w:val="00B0642F"/>
    <w:rsid w:val="00B43B2C"/>
    <w:rsid w:val="00BB5C7D"/>
    <w:rsid w:val="00CB40D9"/>
    <w:rsid w:val="00DB0F02"/>
    <w:rsid w:val="00DC2893"/>
    <w:rsid w:val="00E92D88"/>
    <w:rsid w:val="00EC2DD8"/>
    <w:rsid w:val="00ED22C9"/>
    <w:rsid w:val="00F25999"/>
    <w:rsid w:val="00F4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9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9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3846629A648C74570CAD4A2F337FB089815F589E79BF24C3B6C0474ACDD6AE45D0AA70011B31A9R3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8FE1-533E-4D84-BF96-42911119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14</vt:lpstr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19</cp:revision>
  <cp:lastPrinted>2020-12-18T10:02:00Z</cp:lastPrinted>
  <dcterms:created xsi:type="dcterms:W3CDTF">2020-11-12T04:38:00Z</dcterms:created>
  <dcterms:modified xsi:type="dcterms:W3CDTF">2021-02-16T09:49:00Z</dcterms:modified>
</cp:coreProperties>
</file>