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4A0" w:firstRow="1" w:lastRow="0" w:firstColumn="1" w:lastColumn="0" w:noHBand="0" w:noVBand="1"/>
      </w:tblPr>
      <w:tblGrid>
        <w:gridCol w:w="4392"/>
        <w:gridCol w:w="2160"/>
        <w:gridCol w:w="3960"/>
      </w:tblGrid>
      <w:tr w:rsidR="00603109" w:rsidRPr="00603109" w:rsidTr="00603109">
        <w:trPr>
          <w:trHeight w:val="1085"/>
          <w:jc w:val="center"/>
        </w:trPr>
        <w:tc>
          <w:tcPr>
            <w:tcW w:w="4392" w:type="dxa"/>
          </w:tcPr>
          <w:p w:rsidR="00603109" w:rsidRPr="00603109" w:rsidRDefault="00603109" w:rsidP="00603109">
            <w:pPr>
              <w:autoSpaceDN w:val="0"/>
              <w:jc w:val="both"/>
              <w:rPr>
                <w:sz w:val="18"/>
                <w:szCs w:val="18"/>
              </w:rPr>
            </w:pPr>
            <w:r w:rsidRPr="00603109">
              <w:rPr>
                <w:sz w:val="18"/>
                <w:szCs w:val="18"/>
              </w:rPr>
              <w:t xml:space="preserve">                     </w:t>
            </w:r>
            <w:proofErr w:type="spellStart"/>
            <w:r w:rsidRPr="00603109">
              <w:rPr>
                <w:sz w:val="18"/>
                <w:szCs w:val="18"/>
              </w:rPr>
              <w:t>Баш</w:t>
            </w:r>
            <w:proofErr w:type="gramStart"/>
            <w:r w:rsidRPr="00603109">
              <w:rPr>
                <w:sz w:val="18"/>
                <w:szCs w:val="18"/>
              </w:rPr>
              <w:t>k</w:t>
            </w:r>
            <w:proofErr w:type="gramEnd"/>
            <w:r w:rsidRPr="00603109">
              <w:rPr>
                <w:sz w:val="18"/>
                <w:szCs w:val="18"/>
              </w:rPr>
              <w:t>ортостан</w:t>
            </w:r>
            <w:proofErr w:type="spellEnd"/>
            <w:r w:rsidRPr="00603109">
              <w:rPr>
                <w:sz w:val="18"/>
                <w:szCs w:val="18"/>
              </w:rPr>
              <w:t xml:space="preserve">   </w:t>
            </w:r>
            <w:proofErr w:type="spellStart"/>
            <w:r w:rsidRPr="00603109">
              <w:rPr>
                <w:sz w:val="18"/>
                <w:szCs w:val="18"/>
              </w:rPr>
              <w:t>Республикаhы</w:t>
            </w:r>
            <w:proofErr w:type="spellEnd"/>
          </w:p>
          <w:p w:rsidR="00603109" w:rsidRPr="00603109" w:rsidRDefault="00603109" w:rsidP="00603109">
            <w:pPr>
              <w:tabs>
                <w:tab w:val="left" w:pos="840"/>
                <w:tab w:val="center" w:pos="2088"/>
              </w:tabs>
              <w:autoSpaceDN w:val="0"/>
              <w:rPr>
                <w:sz w:val="18"/>
                <w:szCs w:val="18"/>
              </w:rPr>
            </w:pPr>
            <w:r w:rsidRPr="00603109">
              <w:rPr>
                <w:sz w:val="18"/>
                <w:szCs w:val="18"/>
              </w:rPr>
              <w:tab/>
            </w:r>
            <w:r w:rsidRPr="00603109">
              <w:rPr>
                <w:sz w:val="18"/>
                <w:szCs w:val="18"/>
              </w:rPr>
              <w:tab/>
            </w:r>
            <w:proofErr w:type="spellStart"/>
            <w:r w:rsidRPr="00603109">
              <w:rPr>
                <w:sz w:val="18"/>
                <w:szCs w:val="18"/>
              </w:rPr>
              <w:t>Салауат</w:t>
            </w:r>
            <w:proofErr w:type="spellEnd"/>
            <w:r w:rsidRPr="00603109">
              <w:rPr>
                <w:sz w:val="18"/>
                <w:szCs w:val="18"/>
              </w:rPr>
              <w:t xml:space="preserve"> районы</w:t>
            </w:r>
          </w:p>
          <w:p w:rsidR="00603109" w:rsidRPr="00603109" w:rsidRDefault="00603109" w:rsidP="00603109">
            <w:pPr>
              <w:autoSpaceDN w:val="0"/>
              <w:jc w:val="center"/>
              <w:rPr>
                <w:sz w:val="18"/>
                <w:szCs w:val="18"/>
              </w:rPr>
            </w:pPr>
            <w:proofErr w:type="spellStart"/>
            <w:r w:rsidRPr="00603109">
              <w:rPr>
                <w:sz w:val="18"/>
                <w:szCs w:val="18"/>
              </w:rPr>
              <w:t>муниципаль</w:t>
            </w:r>
            <w:proofErr w:type="spellEnd"/>
            <w:r w:rsidRPr="00603109">
              <w:rPr>
                <w:sz w:val="18"/>
                <w:szCs w:val="18"/>
              </w:rPr>
              <w:t xml:space="preserve">   </w:t>
            </w:r>
            <w:proofErr w:type="spellStart"/>
            <w:r w:rsidRPr="00603109">
              <w:rPr>
                <w:sz w:val="18"/>
                <w:szCs w:val="18"/>
              </w:rPr>
              <w:t>районыныњ</w:t>
            </w:r>
            <w:proofErr w:type="spellEnd"/>
          </w:p>
          <w:p w:rsidR="00603109" w:rsidRPr="00603109" w:rsidRDefault="00603109" w:rsidP="00603109">
            <w:pPr>
              <w:autoSpaceDN w:val="0"/>
              <w:jc w:val="center"/>
              <w:rPr>
                <w:sz w:val="18"/>
                <w:szCs w:val="18"/>
              </w:rPr>
            </w:pPr>
            <w:proofErr w:type="spellStart"/>
            <w:r w:rsidRPr="00603109">
              <w:rPr>
                <w:sz w:val="18"/>
                <w:szCs w:val="18"/>
              </w:rPr>
              <w:t>Ар</w:t>
            </w:r>
            <w:proofErr w:type="gramStart"/>
            <w:r w:rsidRPr="00603109">
              <w:rPr>
                <w:sz w:val="18"/>
                <w:szCs w:val="18"/>
              </w:rPr>
              <w:t>k</w:t>
            </w:r>
            <w:proofErr w:type="gramEnd"/>
            <w:r w:rsidRPr="00603109">
              <w:rPr>
                <w:sz w:val="18"/>
                <w:szCs w:val="18"/>
              </w:rPr>
              <w:t>ауыл</w:t>
            </w:r>
            <w:proofErr w:type="spellEnd"/>
            <w:r w:rsidRPr="00603109">
              <w:rPr>
                <w:sz w:val="18"/>
                <w:szCs w:val="18"/>
              </w:rPr>
              <w:t xml:space="preserve"> </w:t>
            </w:r>
            <w:proofErr w:type="spellStart"/>
            <w:r w:rsidRPr="00603109">
              <w:rPr>
                <w:sz w:val="18"/>
                <w:szCs w:val="18"/>
              </w:rPr>
              <w:t>ауыл</w:t>
            </w:r>
            <w:proofErr w:type="spellEnd"/>
            <w:r w:rsidRPr="00603109">
              <w:rPr>
                <w:sz w:val="18"/>
                <w:szCs w:val="18"/>
              </w:rPr>
              <w:t xml:space="preserve"> советы</w:t>
            </w:r>
          </w:p>
          <w:p w:rsidR="00603109" w:rsidRPr="00603109" w:rsidRDefault="00603109" w:rsidP="00603109">
            <w:pPr>
              <w:autoSpaceDN w:val="0"/>
              <w:jc w:val="center"/>
              <w:rPr>
                <w:color w:val="000000"/>
                <w:sz w:val="18"/>
                <w:szCs w:val="18"/>
              </w:rPr>
            </w:pPr>
          </w:p>
        </w:tc>
        <w:tc>
          <w:tcPr>
            <w:tcW w:w="2160" w:type="dxa"/>
            <w:vMerge w:val="restart"/>
            <w:tcBorders>
              <w:top w:val="nil"/>
              <w:left w:val="nil"/>
              <w:bottom w:val="thinThickSmallGap" w:sz="24" w:space="0" w:color="auto"/>
              <w:right w:val="nil"/>
            </w:tcBorders>
          </w:tcPr>
          <w:p w:rsidR="00603109" w:rsidRPr="00603109" w:rsidRDefault="00603109" w:rsidP="00603109">
            <w:pPr>
              <w:autoSpaceDN w:val="0"/>
              <w:jc w:val="center"/>
              <w:rPr>
                <w:sz w:val="18"/>
                <w:szCs w:val="18"/>
              </w:rPr>
            </w:pPr>
            <w:r w:rsidRPr="00603109">
              <w:rPr>
                <w:rFonts w:ascii="Calibri" w:hAnsi="Calibri"/>
                <w:noProof/>
                <w:sz w:val="22"/>
                <w:szCs w:val="22"/>
              </w:rPr>
              <w:drawing>
                <wp:anchor distT="0" distB="0" distL="114300" distR="114300" simplePos="0" relativeHeight="251659264" behindDoc="0" locked="0" layoutInCell="1" allowOverlap="1" wp14:anchorId="292A1B7A" wp14:editId="304EA5DA">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603109" w:rsidRPr="00603109" w:rsidRDefault="00603109" w:rsidP="00603109">
            <w:pPr>
              <w:autoSpaceDN w:val="0"/>
              <w:jc w:val="center"/>
              <w:rPr>
                <w:color w:val="000000"/>
                <w:sz w:val="18"/>
                <w:szCs w:val="18"/>
              </w:rPr>
            </w:pPr>
          </w:p>
        </w:tc>
        <w:tc>
          <w:tcPr>
            <w:tcW w:w="3960" w:type="dxa"/>
            <w:hideMark/>
          </w:tcPr>
          <w:p w:rsidR="00603109" w:rsidRPr="00603109" w:rsidRDefault="00603109" w:rsidP="00603109">
            <w:pPr>
              <w:keepNext/>
              <w:autoSpaceDN w:val="0"/>
              <w:ind w:firstLine="39"/>
              <w:jc w:val="center"/>
              <w:outlineLvl w:val="1"/>
              <w:rPr>
                <w:bCs/>
                <w:sz w:val="18"/>
                <w:szCs w:val="18"/>
              </w:rPr>
            </w:pPr>
            <w:r w:rsidRPr="00603109">
              <w:rPr>
                <w:bCs/>
                <w:sz w:val="18"/>
                <w:szCs w:val="18"/>
              </w:rPr>
              <w:t>Республика Башкортостан</w:t>
            </w:r>
          </w:p>
          <w:p w:rsidR="00603109" w:rsidRPr="00603109" w:rsidRDefault="00603109" w:rsidP="00603109">
            <w:pPr>
              <w:autoSpaceDN w:val="0"/>
              <w:jc w:val="center"/>
              <w:rPr>
                <w:sz w:val="18"/>
                <w:szCs w:val="18"/>
              </w:rPr>
            </w:pPr>
            <w:r w:rsidRPr="00603109">
              <w:rPr>
                <w:sz w:val="18"/>
                <w:szCs w:val="18"/>
              </w:rPr>
              <w:t>Совет сельского поселения</w:t>
            </w:r>
          </w:p>
          <w:p w:rsidR="00603109" w:rsidRPr="00603109" w:rsidRDefault="00603109" w:rsidP="00603109">
            <w:pPr>
              <w:autoSpaceDN w:val="0"/>
              <w:jc w:val="center"/>
              <w:rPr>
                <w:sz w:val="18"/>
                <w:szCs w:val="18"/>
              </w:rPr>
            </w:pPr>
            <w:proofErr w:type="spellStart"/>
            <w:r w:rsidRPr="00603109">
              <w:rPr>
                <w:sz w:val="18"/>
                <w:szCs w:val="18"/>
              </w:rPr>
              <w:t>Аркауловский</w:t>
            </w:r>
            <w:proofErr w:type="spellEnd"/>
            <w:r w:rsidRPr="00603109">
              <w:rPr>
                <w:sz w:val="18"/>
                <w:szCs w:val="18"/>
              </w:rPr>
              <w:t xml:space="preserve">   сельсовет</w:t>
            </w:r>
          </w:p>
          <w:p w:rsidR="00603109" w:rsidRPr="00603109" w:rsidRDefault="00603109" w:rsidP="00603109">
            <w:pPr>
              <w:autoSpaceDN w:val="0"/>
              <w:jc w:val="center"/>
              <w:rPr>
                <w:sz w:val="18"/>
                <w:szCs w:val="18"/>
              </w:rPr>
            </w:pPr>
            <w:r w:rsidRPr="00603109">
              <w:rPr>
                <w:sz w:val="18"/>
                <w:szCs w:val="18"/>
              </w:rPr>
              <w:t>муниципального района</w:t>
            </w:r>
          </w:p>
          <w:p w:rsidR="00603109" w:rsidRPr="00603109" w:rsidRDefault="00603109" w:rsidP="00603109">
            <w:pPr>
              <w:autoSpaceDN w:val="0"/>
              <w:jc w:val="center"/>
              <w:rPr>
                <w:color w:val="000000"/>
                <w:sz w:val="18"/>
                <w:szCs w:val="18"/>
              </w:rPr>
            </w:pPr>
            <w:proofErr w:type="spellStart"/>
            <w:r w:rsidRPr="00603109">
              <w:rPr>
                <w:sz w:val="18"/>
                <w:szCs w:val="18"/>
              </w:rPr>
              <w:t>Салаватский</w:t>
            </w:r>
            <w:proofErr w:type="spellEnd"/>
            <w:r w:rsidRPr="00603109">
              <w:rPr>
                <w:sz w:val="18"/>
                <w:szCs w:val="18"/>
              </w:rPr>
              <w:t xml:space="preserve"> район</w:t>
            </w:r>
          </w:p>
        </w:tc>
      </w:tr>
      <w:tr w:rsidR="00603109" w:rsidRPr="00603109" w:rsidTr="00603109">
        <w:trPr>
          <w:jc w:val="center"/>
        </w:trPr>
        <w:tc>
          <w:tcPr>
            <w:tcW w:w="4392" w:type="dxa"/>
            <w:tcBorders>
              <w:top w:val="nil"/>
              <w:left w:val="nil"/>
              <w:bottom w:val="thinThickSmallGap" w:sz="24" w:space="0" w:color="auto"/>
              <w:right w:val="nil"/>
            </w:tcBorders>
            <w:hideMark/>
          </w:tcPr>
          <w:p w:rsidR="00603109" w:rsidRPr="00603109" w:rsidRDefault="00603109" w:rsidP="00603109">
            <w:pPr>
              <w:autoSpaceDN w:val="0"/>
              <w:jc w:val="center"/>
              <w:rPr>
                <w:color w:val="000000"/>
                <w:sz w:val="18"/>
                <w:szCs w:val="18"/>
              </w:rPr>
            </w:pPr>
            <w:r w:rsidRPr="00603109">
              <w:rPr>
                <w:sz w:val="18"/>
                <w:szCs w:val="18"/>
              </w:rPr>
              <w:t xml:space="preserve">452493, </w:t>
            </w:r>
            <w:proofErr w:type="spellStart"/>
            <w:r w:rsidRPr="00603109">
              <w:rPr>
                <w:sz w:val="18"/>
                <w:szCs w:val="18"/>
              </w:rPr>
              <w:t>Ар</w:t>
            </w:r>
            <w:proofErr w:type="gramStart"/>
            <w:r w:rsidRPr="00603109">
              <w:rPr>
                <w:sz w:val="18"/>
                <w:szCs w:val="18"/>
              </w:rPr>
              <w:t>k</w:t>
            </w:r>
            <w:proofErr w:type="gramEnd"/>
            <w:r w:rsidRPr="00603109">
              <w:rPr>
                <w:sz w:val="18"/>
                <w:szCs w:val="18"/>
              </w:rPr>
              <w:t>ауыл</w:t>
            </w:r>
            <w:proofErr w:type="spellEnd"/>
            <w:r w:rsidRPr="00603109">
              <w:rPr>
                <w:sz w:val="18"/>
                <w:szCs w:val="18"/>
              </w:rPr>
              <w:t xml:space="preserve"> </w:t>
            </w:r>
            <w:proofErr w:type="spellStart"/>
            <w:r w:rsidRPr="00603109">
              <w:rPr>
                <w:sz w:val="18"/>
                <w:szCs w:val="18"/>
              </w:rPr>
              <w:t>ауылы</w:t>
            </w:r>
            <w:proofErr w:type="spellEnd"/>
            <w:r w:rsidRPr="00603109">
              <w:rPr>
                <w:sz w:val="18"/>
                <w:szCs w:val="18"/>
              </w:rPr>
              <w:t xml:space="preserve">, </w:t>
            </w:r>
            <w:proofErr w:type="spellStart"/>
            <w:r w:rsidRPr="00603109">
              <w:rPr>
                <w:sz w:val="18"/>
                <w:szCs w:val="18"/>
              </w:rPr>
              <w:t>Салауат</w:t>
            </w:r>
            <w:proofErr w:type="spellEnd"/>
            <w:r w:rsidRPr="00603109">
              <w:rPr>
                <w:sz w:val="18"/>
                <w:szCs w:val="18"/>
              </w:rPr>
              <w:t xml:space="preserve"> </w:t>
            </w:r>
            <w:proofErr w:type="spellStart"/>
            <w:r w:rsidRPr="00603109">
              <w:rPr>
                <w:sz w:val="18"/>
                <w:szCs w:val="18"/>
              </w:rPr>
              <w:t>Юлаев</w:t>
            </w:r>
            <w:proofErr w:type="spellEnd"/>
            <w:r w:rsidRPr="00603109">
              <w:rPr>
                <w:sz w:val="18"/>
                <w:szCs w:val="18"/>
              </w:rPr>
              <w:t xml:space="preserve"> </w:t>
            </w:r>
            <w:proofErr w:type="spellStart"/>
            <w:r w:rsidRPr="00603109">
              <w:rPr>
                <w:sz w:val="18"/>
                <w:szCs w:val="18"/>
              </w:rPr>
              <w:t>урамы</w:t>
            </w:r>
            <w:proofErr w:type="spellEnd"/>
            <w:r w:rsidRPr="00603109">
              <w:rPr>
                <w:sz w:val="18"/>
                <w:szCs w:val="18"/>
              </w:rPr>
              <w:t>, 1</w:t>
            </w:r>
          </w:p>
          <w:p w:rsidR="00603109" w:rsidRPr="00603109" w:rsidRDefault="00603109" w:rsidP="00603109">
            <w:pPr>
              <w:autoSpaceDN w:val="0"/>
              <w:jc w:val="center"/>
              <w:rPr>
                <w:sz w:val="18"/>
                <w:szCs w:val="18"/>
                <w:lang w:val="be-BY"/>
              </w:rPr>
            </w:pPr>
            <w:r w:rsidRPr="00603109">
              <w:rPr>
                <w:sz w:val="18"/>
                <w:szCs w:val="18"/>
              </w:rPr>
              <w:t>тел. 2-53-32, 2-53-72</w:t>
            </w:r>
          </w:p>
        </w:tc>
        <w:tc>
          <w:tcPr>
            <w:tcW w:w="0" w:type="auto"/>
            <w:vMerge/>
            <w:tcBorders>
              <w:top w:val="nil"/>
              <w:left w:val="nil"/>
              <w:bottom w:val="thinThickSmallGap" w:sz="24" w:space="0" w:color="auto"/>
              <w:right w:val="nil"/>
            </w:tcBorders>
            <w:vAlign w:val="center"/>
            <w:hideMark/>
          </w:tcPr>
          <w:p w:rsidR="00603109" w:rsidRPr="00603109" w:rsidRDefault="00603109" w:rsidP="00603109">
            <w:pPr>
              <w:rPr>
                <w:color w:val="000000"/>
                <w:sz w:val="18"/>
                <w:szCs w:val="18"/>
              </w:rPr>
            </w:pPr>
          </w:p>
        </w:tc>
        <w:tc>
          <w:tcPr>
            <w:tcW w:w="3960" w:type="dxa"/>
            <w:tcBorders>
              <w:top w:val="nil"/>
              <w:left w:val="nil"/>
              <w:bottom w:val="thinThickSmallGap" w:sz="24" w:space="0" w:color="auto"/>
              <w:right w:val="nil"/>
            </w:tcBorders>
            <w:hideMark/>
          </w:tcPr>
          <w:p w:rsidR="00603109" w:rsidRPr="00603109" w:rsidRDefault="00603109" w:rsidP="00603109">
            <w:pPr>
              <w:autoSpaceDN w:val="0"/>
              <w:jc w:val="center"/>
              <w:rPr>
                <w:color w:val="000000"/>
                <w:sz w:val="18"/>
                <w:szCs w:val="18"/>
              </w:rPr>
            </w:pPr>
            <w:r w:rsidRPr="00603109">
              <w:rPr>
                <w:sz w:val="18"/>
                <w:szCs w:val="18"/>
              </w:rPr>
              <w:t xml:space="preserve">452493, с. </w:t>
            </w:r>
            <w:proofErr w:type="spellStart"/>
            <w:r w:rsidRPr="00603109">
              <w:rPr>
                <w:sz w:val="18"/>
                <w:szCs w:val="18"/>
              </w:rPr>
              <w:t>Аркаулово</w:t>
            </w:r>
            <w:proofErr w:type="spellEnd"/>
            <w:r w:rsidRPr="00603109">
              <w:rPr>
                <w:sz w:val="18"/>
                <w:szCs w:val="18"/>
              </w:rPr>
              <w:t xml:space="preserve">,  </w:t>
            </w:r>
            <w:proofErr w:type="spellStart"/>
            <w:r w:rsidRPr="00603109">
              <w:rPr>
                <w:sz w:val="18"/>
                <w:szCs w:val="18"/>
              </w:rPr>
              <w:t>ул</w:t>
            </w:r>
            <w:proofErr w:type="gramStart"/>
            <w:r w:rsidRPr="00603109">
              <w:rPr>
                <w:sz w:val="18"/>
                <w:szCs w:val="18"/>
              </w:rPr>
              <w:t>.С</w:t>
            </w:r>
            <w:proofErr w:type="gramEnd"/>
            <w:r w:rsidRPr="00603109">
              <w:rPr>
                <w:sz w:val="18"/>
                <w:szCs w:val="18"/>
              </w:rPr>
              <w:t>алавата</w:t>
            </w:r>
            <w:proofErr w:type="spellEnd"/>
            <w:r w:rsidRPr="00603109">
              <w:rPr>
                <w:sz w:val="18"/>
                <w:szCs w:val="18"/>
              </w:rPr>
              <w:t xml:space="preserve"> Юлаева,1</w:t>
            </w:r>
          </w:p>
          <w:p w:rsidR="00603109" w:rsidRPr="00603109" w:rsidRDefault="00603109" w:rsidP="00603109">
            <w:pPr>
              <w:autoSpaceDN w:val="0"/>
              <w:jc w:val="center"/>
              <w:rPr>
                <w:sz w:val="18"/>
                <w:szCs w:val="18"/>
              </w:rPr>
            </w:pPr>
            <w:r w:rsidRPr="00603109">
              <w:rPr>
                <w:sz w:val="18"/>
                <w:szCs w:val="18"/>
              </w:rPr>
              <w:t>тел. 2-53-32, 2-53-72</w:t>
            </w:r>
          </w:p>
        </w:tc>
      </w:tr>
    </w:tbl>
    <w:p w:rsidR="00603109" w:rsidRPr="00603109" w:rsidRDefault="00842B8C" w:rsidP="00603109">
      <w:pPr>
        <w:spacing w:line="276" w:lineRule="auto"/>
        <w:jc w:val="center"/>
        <w:rPr>
          <w:sz w:val="28"/>
          <w:szCs w:val="28"/>
          <w:lang w:eastAsia="en-US"/>
        </w:rPr>
      </w:pPr>
      <w:r>
        <w:rPr>
          <w:sz w:val="28"/>
          <w:szCs w:val="28"/>
        </w:rPr>
        <w:t>Двенадцатое</w:t>
      </w:r>
      <w:r w:rsidR="00603109" w:rsidRPr="00603109">
        <w:rPr>
          <w:sz w:val="28"/>
          <w:szCs w:val="28"/>
        </w:rPr>
        <w:t xml:space="preserve">  заседание двадцать девятого созыва</w:t>
      </w:r>
    </w:p>
    <w:p w:rsidR="00603109" w:rsidRPr="00603109" w:rsidRDefault="00603109" w:rsidP="00603109">
      <w:pPr>
        <w:spacing w:line="276" w:lineRule="auto"/>
        <w:jc w:val="right"/>
        <w:rPr>
          <w:sz w:val="28"/>
          <w:szCs w:val="28"/>
        </w:rPr>
      </w:pPr>
      <w:r w:rsidRPr="00603109">
        <w:rPr>
          <w:sz w:val="28"/>
          <w:szCs w:val="28"/>
        </w:rPr>
        <w:t xml:space="preserve">ПРОЕКТ                           </w:t>
      </w:r>
    </w:p>
    <w:p w:rsidR="00603109" w:rsidRPr="00603109" w:rsidRDefault="00603109" w:rsidP="00603109">
      <w:pPr>
        <w:jc w:val="center"/>
        <w:rPr>
          <w:sz w:val="28"/>
          <w:szCs w:val="28"/>
        </w:rPr>
      </w:pPr>
      <w:r w:rsidRPr="00603109">
        <w:rPr>
          <w:sz w:val="28"/>
          <w:szCs w:val="28"/>
        </w:rPr>
        <w:t xml:space="preserve">РЕШЕНИЕ </w:t>
      </w:r>
    </w:p>
    <w:p w:rsidR="00603109" w:rsidRPr="00603109" w:rsidRDefault="00842B8C" w:rsidP="00603109">
      <w:pPr>
        <w:jc w:val="center"/>
        <w:rPr>
          <w:sz w:val="28"/>
          <w:szCs w:val="20"/>
        </w:rPr>
      </w:pPr>
      <w:r>
        <w:rPr>
          <w:sz w:val="28"/>
          <w:szCs w:val="20"/>
        </w:rPr>
        <w:t xml:space="preserve">10 июля  2024 года  № </w:t>
      </w:r>
    </w:p>
    <w:p w:rsidR="006B351F" w:rsidRDefault="006B351F" w:rsidP="00C46640">
      <w:pPr>
        <w:jc w:val="center"/>
        <w:rPr>
          <w:sz w:val="28"/>
        </w:rPr>
      </w:pPr>
    </w:p>
    <w:p w:rsidR="006B351F" w:rsidRDefault="006B351F" w:rsidP="006B351F">
      <w:pPr>
        <w:spacing w:line="240" w:lineRule="exact"/>
        <w:rPr>
          <w:color w:val="3C3C3C"/>
          <w:spacing w:val="2"/>
          <w:sz w:val="28"/>
          <w:szCs w:val="28"/>
        </w:rPr>
      </w:pPr>
    </w:p>
    <w:p w:rsidR="006B351F" w:rsidRPr="00C4478C" w:rsidRDefault="006B351F" w:rsidP="00842B8C">
      <w:pPr>
        <w:widowControl w:val="0"/>
        <w:ind w:firstLine="708"/>
        <w:jc w:val="center"/>
        <w:rPr>
          <w:sz w:val="28"/>
          <w:szCs w:val="28"/>
        </w:rPr>
      </w:pPr>
      <w:bookmarkStart w:id="0" w:name="_GoBack"/>
      <w:proofErr w:type="gramStart"/>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proofErr w:type="spellStart"/>
      <w:r w:rsidR="00842B8C">
        <w:rPr>
          <w:sz w:val="28"/>
          <w:szCs w:val="28"/>
        </w:rPr>
        <w:t>Аркауловский</w:t>
      </w:r>
      <w:proofErr w:type="spellEnd"/>
      <w:r w:rsidR="00C4478C">
        <w:rPr>
          <w:sz w:val="28"/>
          <w:szCs w:val="28"/>
        </w:rPr>
        <w:t xml:space="preserve"> сельсовет</w:t>
      </w:r>
      <w:r w:rsidR="00C4478C" w:rsidRPr="00C4478C">
        <w:rPr>
          <w:sz w:val="28"/>
          <w:szCs w:val="28"/>
        </w:rPr>
        <w:t xml:space="preserve"> 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proofErr w:type="gramEnd"/>
    </w:p>
    <w:p w:rsidR="006B351F" w:rsidRDefault="006B351F" w:rsidP="006B351F">
      <w:pPr>
        <w:spacing w:line="240" w:lineRule="exact"/>
        <w:ind w:right="-30"/>
        <w:jc w:val="center"/>
        <w:rPr>
          <w:spacing w:val="2"/>
          <w:sz w:val="28"/>
          <w:szCs w:val="28"/>
        </w:rPr>
      </w:pPr>
    </w:p>
    <w:bookmarkEnd w:id="0"/>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5E48C7">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proofErr w:type="spellStart"/>
      <w:r w:rsidR="00842B8C">
        <w:rPr>
          <w:sz w:val="28"/>
          <w:szCs w:val="28"/>
          <w:shd w:val="clear" w:color="auto" w:fill="FFFFFF"/>
        </w:rPr>
        <w:t>Аркауловский</w:t>
      </w:r>
      <w:proofErr w:type="spellEnd"/>
      <w:r w:rsidR="00C4478C">
        <w:rPr>
          <w:sz w:val="28"/>
          <w:szCs w:val="28"/>
          <w:shd w:val="clear" w:color="auto" w:fill="FFFFFF"/>
        </w:rPr>
        <w:t xml:space="preserve"> сельсовет</w:t>
      </w:r>
    </w:p>
    <w:p w:rsidR="00C4478C" w:rsidRPr="00E00AF8" w:rsidRDefault="00C4478C" w:rsidP="00842B8C">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 xml:space="preserve">1. </w:t>
      </w:r>
      <w:proofErr w:type="gramStart"/>
      <w:r w:rsidRPr="00A23EB9">
        <w:rPr>
          <w:sz w:val="28"/>
          <w:szCs w:val="28"/>
        </w:rPr>
        <w:t>Утвердить</w:t>
      </w:r>
      <w:r w:rsidR="006967B9">
        <w:rPr>
          <w:sz w:val="28"/>
          <w:szCs w:val="28"/>
        </w:rPr>
        <w:t xml:space="preserve"> </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842B8C">
        <w:rPr>
          <w:sz w:val="28"/>
          <w:szCs w:val="28"/>
        </w:rPr>
        <w:t>Аркауловский</w:t>
      </w:r>
      <w:proofErr w:type="spellEnd"/>
      <w:r w:rsidR="00C4478C">
        <w:rPr>
          <w:sz w:val="28"/>
          <w:szCs w:val="28"/>
        </w:rPr>
        <w:t xml:space="preserve"> сельсовет </w:t>
      </w:r>
      <w:r w:rsidR="00C4478C" w:rsidRPr="00C4478C">
        <w:rPr>
          <w:sz w:val="28"/>
          <w:szCs w:val="28"/>
        </w:rPr>
        <w:t xml:space="preserve">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r w:rsidR="00013AAB">
        <w:rPr>
          <w:sz w:val="28"/>
          <w:szCs w:val="28"/>
        </w:rPr>
        <w:t xml:space="preserve"> </w:t>
      </w:r>
      <w:r w:rsidRPr="00A23EB9">
        <w:rPr>
          <w:sz w:val="28"/>
          <w:szCs w:val="28"/>
        </w:rPr>
        <w:t>согласно приложе</w:t>
      </w:r>
      <w:r>
        <w:rPr>
          <w:sz w:val="28"/>
          <w:szCs w:val="28"/>
        </w:rPr>
        <w:t>нию.</w:t>
      </w:r>
      <w:proofErr w:type="gramEnd"/>
    </w:p>
    <w:p w:rsidR="00393001" w:rsidRDefault="00842B8C" w:rsidP="00842B8C">
      <w:pPr>
        <w:widowControl w:val="0"/>
        <w:jc w:val="both"/>
        <w:rPr>
          <w:sz w:val="28"/>
          <w:szCs w:val="28"/>
        </w:rPr>
      </w:pPr>
      <w:r>
        <w:rPr>
          <w:sz w:val="28"/>
          <w:szCs w:val="28"/>
        </w:rPr>
        <w:t xml:space="preserve">        </w:t>
      </w:r>
      <w:r w:rsidR="00393001">
        <w:rPr>
          <w:sz w:val="28"/>
          <w:szCs w:val="28"/>
        </w:rPr>
        <w:t>2. Настоящее решение вступает в силу со дня его официального опубликования.</w:t>
      </w:r>
    </w:p>
    <w:p w:rsidR="00603109" w:rsidRPr="00842B8C" w:rsidRDefault="00842B8C" w:rsidP="00603109">
      <w:pPr>
        <w:tabs>
          <w:tab w:val="left" w:pos="993"/>
        </w:tabs>
        <w:ind w:firstLine="709"/>
        <w:jc w:val="both"/>
        <w:rPr>
          <w:sz w:val="28"/>
          <w:szCs w:val="28"/>
        </w:rPr>
      </w:pPr>
      <w:r>
        <w:rPr>
          <w:sz w:val="28"/>
          <w:szCs w:val="28"/>
        </w:rPr>
        <w:t>3</w:t>
      </w:r>
      <w:r w:rsidR="00603109" w:rsidRPr="00842B8C">
        <w:rPr>
          <w:sz w:val="28"/>
          <w:szCs w:val="28"/>
        </w:rPr>
        <w:t xml:space="preserve">.«Разместить настоящее решение на сайте Администрации сельского поселения </w:t>
      </w:r>
      <w:proofErr w:type="spellStart"/>
      <w:r w:rsidR="00603109" w:rsidRPr="00842B8C">
        <w:rPr>
          <w:sz w:val="28"/>
          <w:szCs w:val="28"/>
        </w:rPr>
        <w:t>Аркауловский</w:t>
      </w:r>
      <w:proofErr w:type="spellEnd"/>
      <w:r w:rsidR="00603109" w:rsidRPr="00842B8C">
        <w:rPr>
          <w:sz w:val="28"/>
          <w:szCs w:val="28"/>
        </w:rPr>
        <w:t xml:space="preserve"> сельсовет муниципального района </w:t>
      </w:r>
      <w:proofErr w:type="spellStart"/>
      <w:r w:rsidR="00603109" w:rsidRPr="00842B8C">
        <w:rPr>
          <w:kern w:val="1"/>
          <w:sz w:val="28"/>
          <w:szCs w:val="28"/>
          <w:lang w:eastAsia="zh-CN" w:bidi="hi-IN"/>
        </w:rPr>
        <w:t>Салаватский</w:t>
      </w:r>
      <w:proofErr w:type="spellEnd"/>
      <w:r w:rsidR="00603109" w:rsidRPr="00842B8C">
        <w:rPr>
          <w:kern w:val="1"/>
          <w:sz w:val="28"/>
          <w:szCs w:val="28"/>
          <w:lang w:eastAsia="zh-CN" w:bidi="hi-IN"/>
        </w:rPr>
        <w:t xml:space="preserve"> </w:t>
      </w:r>
      <w:r w:rsidR="00603109" w:rsidRPr="00842B8C">
        <w:rPr>
          <w:sz w:val="28"/>
          <w:szCs w:val="28"/>
        </w:rPr>
        <w:t>район Республики Башкортостан https://</w:t>
      </w:r>
      <w:proofErr w:type="gramStart"/>
      <w:r w:rsidR="00603109" w:rsidRPr="00842B8C">
        <w:rPr>
          <w:bCs/>
          <w:sz w:val="28"/>
          <w:szCs w:val="28"/>
          <w:lang w:eastAsia="ar-SA"/>
        </w:rPr>
        <w:t xml:space="preserve"> :</w:t>
      </w:r>
      <w:proofErr w:type="gramEnd"/>
      <w:r w:rsidR="00603109" w:rsidRPr="00842B8C">
        <w:rPr>
          <w:sz w:val="28"/>
          <w:szCs w:val="28"/>
        </w:rPr>
        <w:t xml:space="preserve">   </w:t>
      </w:r>
      <w:hyperlink r:id="rId10" w:history="1">
        <w:r w:rsidR="00603109" w:rsidRPr="00842B8C">
          <w:rPr>
            <w:color w:val="0000FF"/>
            <w:sz w:val="28"/>
            <w:szCs w:val="28"/>
            <w:u w:val="single"/>
          </w:rPr>
          <w:t>http://sparkaul.ru/</w:t>
        </w:r>
      </w:hyperlink>
      <w:r w:rsidR="00603109" w:rsidRPr="00842B8C">
        <w:rPr>
          <w:sz w:val="28"/>
          <w:szCs w:val="28"/>
        </w:rPr>
        <w:t>.</w:t>
      </w:r>
    </w:p>
    <w:p w:rsidR="00603109" w:rsidRPr="00842B8C" w:rsidRDefault="00842B8C" w:rsidP="00842B8C">
      <w:pPr>
        <w:widowControl w:val="0"/>
        <w:tabs>
          <w:tab w:val="left" w:pos="567"/>
          <w:tab w:val="left" w:pos="709"/>
          <w:tab w:val="left" w:pos="993"/>
        </w:tabs>
        <w:suppressAutoHyphens/>
        <w:spacing w:line="264" w:lineRule="auto"/>
        <w:contextualSpacing/>
        <w:jc w:val="both"/>
        <w:rPr>
          <w:sz w:val="28"/>
          <w:szCs w:val="28"/>
        </w:rPr>
      </w:pPr>
      <w:r>
        <w:rPr>
          <w:sz w:val="28"/>
          <w:szCs w:val="28"/>
        </w:rPr>
        <w:t xml:space="preserve">         4</w:t>
      </w:r>
      <w:r w:rsidR="00603109" w:rsidRPr="00842B8C">
        <w:rPr>
          <w:sz w:val="28"/>
          <w:szCs w:val="28"/>
        </w:rPr>
        <w:t xml:space="preserve">.Контроль исполнения настоящего решения возложить на постоянную комиссию Совета сельского поселения </w:t>
      </w:r>
      <w:proofErr w:type="spellStart"/>
      <w:r w:rsidR="00603109" w:rsidRPr="00842B8C">
        <w:rPr>
          <w:sz w:val="28"/>
          <w:szCs w:val="28"/>
        </w:rPr>
        <w:t>Аркауловский</w:t>
      </w:r>
      <w:proofErr w:type="spellEnd"/>
      <w:r w:rsidR="00603109" w:rsidRPr="00842B8C">
        <w:rPr>
          <w:sz w:val="28"/>
          <w:szCs w:val="28"/>
        </w:rPr>
        <w:t xml:space="preserve"> сельсовет муниципального района </w:t>
      </w:r>
      <w:proofErr w:type="spellStart"/>
      <w:r w:rsidR="00603109" w:rsidRPr="00842B8C">
        <w:rPr>
          <w:kern w:val="1"/>
          <w:sz w:val="28"/>
          <w:szCs w:val="28"/>
          <w:lang w:eastAsia="zh-CN" w:bidi="hi-IN"/>
        </w:rPr>
        <w:t>Салаватский</w:t>
      </w:r>
      <w:proofErr w:type="spellEnd"/>
      <w:r w:rsidR="00603109" w:rsidRPr="00842B8C">
        <w:rPr>
          <w:kern w:val="1"/>
          <w:sz w:val="28"/>
          <w:szCs w:val="28"/>
          <w:lang w:eastAsia="zh-CN" w:bidi="hi-IN"/>
        </w:rPr>
        <w:t xml:space="preserve"> </w:t>
      </w:r>
      <w:r w:rsidR="00603109" w:rsidRPr="00842B8C">
        <w:rPr>
          <w:sz w:val="28"/>
          <w:szCs w:val="28"/>
        </w:rPr>
        <w:t>район Республики Башкортостан по бюджету, финансам и вопросам собственности.</w:t>
      </w:r>
    </w:p>
    <w:p w:rsidR="006B351F" w:rsidRDefault="00603109" w:rsidP="00842B8C">
      <w:pPr>
        <w:jc w:val="both"/>
        <w:rPr>
          <w:sz w:val="28"/>
          <w:szCs w:val="28"/>
        </w:rPr>
      </w:pPr>
      <w:r w:rsidRPr="00603109">
        <w:rPr>
          <w:rFonts w:eastAsia="Calibri"/>
          <w:sz w:val="28"/>
          <w:szCs w:val="22"/>
          <w:lang w:eastAsia="en-US"/>
        </w:rPr>
        <w:t>Глава сельского поселения</w:t>
      </w:r>
      <w:r w:rsidRPr="00603109">
        <w:rPr>
          <w:rFonts w:eastAsia="Calibri"/>
          <w:sz w:val="28"/>
          <w:szCs w:val="22"/>
          <w:lang w:eastAsia="en-US"/>
        </w:rPr>
        <w:tab/>
        <w:t xml:space="preserve">                     </w:t>
      </w:r>
      <w:r w:rsidRPr="00603109">
        <w:rPr>
          <w:rFonts w:eastAsia="Calibri"/>
          <w:sz w:val="28"/>
          <w:szCs w:val="22"/>
          <w:lang w:eastAsia="en-US"/>
        </w:rPr>
        <w:tab/>
        <w:t xml:space="preserve">                </w:t>
      </w:r>
      <w:r w:rsidR="00842B8C">
        <w:rPr>
          <w:rFonts w:eastAsia="Calibri"/>
          <w:sz w:val="28"/>
          <w:szCs w:val="22"/>
          <w:lang w:eastAsia="en-US"/>
        </w:rPr>
        <w:t xml:space="preserve">З.Б. </w:t>
      </w:r>
      <w:proofErr w:type="spellStart"/>
      <w:r w:rsidR="00842B8C">
        <w:rPr>
          <w:rFonts w:eastAsia="Calibri"/>
          <w:sz w:val="28"/>
          <w:szCs w:val="22"/>
          <w:lang w:eastAsia="en-US"/>
        </w:rPr>
        <w:t>Галиуллин</w:t>
      </w:r>
      <w:proofErr w:type="spellEnd"/>
    </w:p>
    <w:p w:rsidR="00C4478C" w:rsidRPr="0068214E" w:rsidRDefault="00C4478C" w:rsidP="00C4478C">
      <w:pPr>
        <w:pageBreakBefore/>
        <w:spacing w:line="100" w:lineRule="atLeast"/>
        <w:ind w:firstLine="567"/>
        <w:jc w:val="right"/>
        <w:rPr>
          <w:color w:val="000000"/>
          <w:sz w:val="28"/>
          <w:szCs w:val="28"/>
        </w:rPr>
      </w:pPr>
      <w:r>
        <w:rPr>
          <w:color w:val="000000"/>
          <w:sz w:val="28"/>
          <w:szCs w:val="28"/>
        </w:rPr>
        <w:lastRenderedPageBreak/>
        <w:t xml:space="preserve">Приложение </w:t>
      </w:r>
      <w:r w:rsidRPr="0068214E">
        <w:rPr>
          <w:color w:val="000000"/>
          <w:sz w:val="28"/>
          <w:szCs w:val="28"/>
        </w:rPr>
        <w:t>1</w:t>
      </w:r>
    </w:p>
    <w:p w:rsidR="00C4478C" w:rsidRDefault="00C4478C" w:rsidP="00C4478C">
      <w:pPr>
        <w:pStyle w:val="ConsPlusTitle"/>
        <w:jc w:val="right"/>
        <w:rPr>
          <w:rFonts w:ascii="Times New Roman" w:hAnsi="Times New Roman" w:cs="Times New Roman"/>
          <w:b w:val="0"/>
          <w:sz w:val="28"/>
          <w:szCs w:val="28"/>
        </w:rPr>
      </w:pPr>
      <w:r w:rsidRPr="00842B8C">
        <w:rPr>
          <w:rFonts w:ascii="Times New Roman" w:hAnsi="Times New Roman" w:cs="Times New Roman"/>
          <w:b w:val="0"/>
          <w:sz w:val="28"/>
          <w:szCs w:val="28"/>
          <w:lang w:eastAsia="en-US"/>
        </w:rPr>
        <w:t xml:space="preserve">к </w:t>
      </w:r>
      <w:r w:rsidRPr="00842B8C">
        <w:rPr>
          <w:rFonts w:ascii="Times New Roman" w:hAnsi="Times New Roman" w:cs="Times New Roman"/>
          <w:b w:val="0"/>
          <w:sz w:val="28"/>
          <w:szCs w:val="28"/>
        </w:rPr>
        <w:t>решению Совета сельского поселения</w:t>
      </w:r>
      <w:r>
        <w:rPr>
          <w:rFonts w:ascii="Times New Roman" w:hAnsi="Times New Roman" w:cs="Times New Roman"/>
          <w:b w:val="0"/>
          <w:sz w:val="28"/>
          <w:szCs w:val="28"/>
        </w:rPr>
        <w:t xml:space="preserve"> </w:t>
      </w:r>
    </w:p>
    <w:p w:rsidR="00C4478C" w:rsidRPr="0018225D" w:rsidRDefault="00842B8C" w:rsidP="00C4478C">
      <w:pPr>
        <w:jc w:val="right"/>
        <w:rPr>
          <w:sz w:val="28"/>
          <w:szCs w:val="28"/>
        </w:rPr>
      </w:pPr>
      <w:proofErr w:type="spellStart"/>
      <w:r>
        <w:rPr>
          <w:sz w:val="28"/>
          <w:szCs w:val="28"/>
        </w:rPr>
        <w:t>Аркауловский</w:t>
      </w:r>
      <w:proofErr w:type="spellEnd"/>
      <w:r w:rsidR="00C4478C" w:rsidRPr="0018225D">
        <w:rPr>
          <w:sz w:val="28"/>
          <w:szCs w:val="28"/>
        </w:rPr>
        <w:t xml:space="preserve"> сельсовет</w:t>
      </w:r>
      <w:r w:rsidR="00C4478C" w:rsidRPr="0018225D">
        <w:rPr>
          <w:color w:val="000000"/>
          <w:sz w:val="28"/>
          <w:szCs w:val="28"/>
        </w:rPr>
        <w:t xml:space="preserve"> </w:t>
      </w:r>
      <w:r w:rsidR="00C4478C" w:rsidRPr="0018225D">
        <w:rPr>
          <w:rStyle w:val="ab"/>
          <w:color w:val="000000"/>
          <w:sz w:val="28"/>
          <w:szCs w:val="28"/>
        </w:rPr>
        <w:t xml:space="preserve">   </w:t>
      </w:r>
    </w:p>
    <w:p w:rsidR="006B351F" w:rsidRDefault="00842B8C" w:rsidP="006B351F">
      <w:pPr>
        <w:jc w:val="right"/>
      </w:pPr>
      <w:r w:rsidRPr="00842B8C">
        <w:rPr>
          <w:sz w:val="28"/>
          <w:szCs w:val="28"/>
        </w:rPr>
        <w:t>О</w:t>
      </w:r>
      <w:r w:rsidR="0094719C" w:rsidRPr="00842B8C">
        <w:rPr>
          <w:sz w:val="28"/>
          <w:szCs w:val="28"/>
        </w:rPr>
        <w:t>т</w:t>
      </w:r>
      <w:r>
        <w:rPr>
          <w:sz w:val="28"/>
          <w:szCs w:val="28"/>
        </w:rPr>
        <w:t xml:space="preserve"> </w:t>
      </w:r>
      <w:r w:rsidRPr="00842B8C">
        <w:rPr>
          <w:sz w:val="28"/>
          <w:szCs w:val="28"/>
        </w:rPr>
        <w:t>10июля</w:t>
      </w:r>
      <w:r w:rsidR="000346C4" w:rsidRPr="00842B8C">
        <w:rPr>
          <w:sz w:val="28"/>
          <w:szCs w:val="28"/>
        </w:rPr>
        <w:t>________2024 № __</w:t>
      </w:r>
    </w:p>
    <w:p w:rsidR="006B351F" w:rsidRDefault="006B351F" w:rsidP="006B351F">
      <w:pPr>
        <w:jc w:val="both"/>
        <w:rPr>
          <w:sz w:val="28"/>
          <w:szCs w:val="28"/>
        </w:rPr>
      </w:pPr>
    </w:p>
    <w:p w:rsidR="006B351F" w:rsidRDefault="006B351F" w:rsidP="006B351F">
      <w:pPr>
        <w:jc w:val="both"/>
        <w:rPr>
          <w:sz w:val="28"/>
          <w:szCs w:val="28"/>
        </w:rPr>
      </w:pPr>
    </w:p>
    <w:p w:rsidR="006B351F" w:rsidRDefault="006B351F" w:rsidP="006B351F">
      <w:pPr>
        <w:jc w:val="center"/>
        <w:rPr>
          <w:sz w:val="28"/>
        </w:rPr>
      </w:pPr>
      <w:bookmarkStart w:id="1" w:name="_Hlk99717361"/>
      <w:r w:rsidRPr="00843660">
        <w:rPr>
          <w:sz w:val="28"/>
        </w:rPr>
        <w:t xml:space="preserve">ПОЛОЖЕНИЕ </w:t>
      </w:r>
    </w:p>
    <w:p w:rsidR="00E85DFE" w:rsidRDefault="006B351F" w:rsidP="00842B8C">
      <w:pPr>
        <w:widowControl w:val="0"/>
        <w:jc w:val="center"/>
        <w:rPr>
          <w:sz w:val="20"/>
          <w:szCs w:val="20"/>
        </w:rPr>
      </w:pPr>
      <w:proofErr w:type="gramStart"/>
      <w:r w:rsidRPr="00843660">
        <w:rPr>
          <w:sz w:val="28"/>
        </w:rPr>
        <w:t xml:space="preserve">об условиях и </w:t>
      </w:r>
      <w:bookmarkEnd w:id="1"/>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842B8C">
        <w:rPr>
          <w:sz w:val="28"/>
          <w:szCs w:val="28"/>
        </w:rPr>
        <w:t>Аркауловский</w:t>
      </w:r>
      <w:proofErr w:type="spellEnd"/>
      <w:r w:rsidR="00C4478C">
        <w:rPr>
          <w:sz w:val="28"/>
          <w:szCs w:val="28"/>
        </w:rPr>
        <w:t xml:space="preserve"> сельсовет </w:t>
      </w:r>
      <w:r w:rsidR="00C4478C" w:rsidRPr="00C4478C">
        <w:rPr>
          <w:sz w:val="28"/>
          <w:szCs w:val="28"/>
        </w:rPr>
        <w:t xml:space="preserve">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proofErr w:type="gramEnd"/>
    </w:p>
    <w:p w:rsidR="006B351F" w:rsidRPr="00D97258" w:rsidRDefault="006B351F" w:rsidP="00D97258">
      <w:pPr>
        <w:widowControl w:val="0"/>
        <w:jc w:val="center"/>
        <w:rPr>
          <w:sz w:val="28"/>
          <w:szCs w:val="28"/>
        </w:rPr>
      </w:pPr>
    </w:p>
    <w:p w:rsidR="00491604" w:rsidRDefault="00491604" w:rsidP="0034469D">
      <w:pPr>
        <w:widowControl w:val="0"/>
        <w:ind w:firstLine="708"/>
        <w:jc w:val="both"/>
        <w:rPr>
          <w:color w:val="000000"/>
          <w:sz w:val="28"/>
          <w:szCs w:val="28"/>
          <w:lang w:eastAsia="zh-CN"/>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proofErr w:type="gramStart"/>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r w:rsidR="006967B9">
        <w:rPr>
          <w:color w:val="000000"/>
          <w:sz w:val="28"/>
          <w:szCs w:val="28"/>
          <w:lang w:eastAsia="zh-CN"/>
        </w:rPr>
        <w:t xml:space="preserve"> </w:t>
      </w:r>
      <w:bookmarkStart w:id="2" w:name="_Hlk99638735"/>
      <w:bookmarkEnd w:id="2"/>
      <w:r w:rsidR="00C4478C" w:rsidRPr="00C4478C">
        <w:rPr>
          <w:sz w:val="28"/>
          <w:szCs w:val="28"/>
        </w:rPr>
        <w:t>сельского по</w:t>
      </w:r>
      <w:r w:rsidR="00C4478C">
        <w:rPr>
          <w:sz w:val="28"/>
          <w:szCs w:val="28"/>
        </w:rPr>
        <w:t xml:space="preserve">селения </w:t>
      </w:r>
      <w:proofErr w:type="spellStart"/>
      <w:r w:rsidR="00842B8C">
        <w:rPr>
          <w:sz w:val="28"/>
          <w:szCs w:val="28"/>
        </w:rPr>
        <w:t>Аркауловский</w:t>
      </w:r>
      <w:proofErr w:type="spellEnd"/>
      <w:r w:rsidR="00C4478C">
        <w:rPr>
          <w:sz w:val="28"/>
          <w:szCs w:val="28"/>
        </w:rPr>
        <w:t xml:space="preserve"> сельсовет</w:t>
      </w:r>
      <w:r w:rsidR="00C4478C" w:rsidRPr="00C4478C">
        <w:rPr>
          <w:sz w:val="28"/>
          <w:szCs w:val="28"/>
        </w:rPr>
        <w:t xml:space="preserve"> </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w:t>
      </w:r>
      <w:proofErr w:type="gramEnd"/>
      <w:r w:rsidRPr="00ED06AB">
        <w:rPr>
          <w:color w:val="000000"/>
          <w:sz w:val="28"/>
          <w:szCs w:val="28"/>
          <w:lang w:eastAsia="zh-CN"/>
        </w:rPr>
        <w:t xml:space="preserve">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6967B9">
        <w:rPr>
          <w:color w:val="000000"/>
          <w:sz w:val="28"/>
          <w:szCs w:val="28"/>
          <w:lang w:eastAsia="zh-CN"/>
        </w:rPr>
        <w:t xml:space="preserve"> </w:t>
      </w:r>
      <w:r w:rsidRPr="00013279">
        <w:rPr>
          <w:color w:val="000000"/>
          <w:sz w:val="28"/>
          <w:szCs w:val="28"/>
          <w:lang w:eastAsia="zh-CN"/>
        </w:rPr>
        <w:t>на территории</w:t>
      </w:r>
      <w:r w:rsidR="006967B9">
        <w:rPr>
          <w:color w:val="000000"/>
          <w:sz w:val="28"/>
          <w:szCs w:val="28"/>
          <w:lang w:eastAsia="zh-CN"/>
        </w:rPr>
        <w:t xml:space="preserve">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lastRenderedPageBreak/>
        <w:t>3</w:t>
      </w:r>
      <w:r w:rsidRPr="00075316">
        <w:rPr>
          <w:color w:val="000000"/>
          <w:sz w:val="28"/>
          <w:szCs w:val="28"/>
          <w:lang w:eastAsia="zh-CN"/>
        </w:rPr>
        <w:t xml:space="preserve">. </w:t>
      </w:r>
      <w:r w:rsidRPr="00D92BC6">
        <w:rPr>
          <w:sz w:val="28"/>
          <w:szCs w:val="28"/>
          <w:lang w:eastAsia="en-US"/>
        </w:rPr>
        <w:t>На территории</w:t>
      </w:r>
      <w:bookmarkStart w:id="3" w:name="YANDEX_85"/>
      <w:bookmarkEnd w:id="3"/>
      <w:r>
        <w:rPr>
          <w:sz w:val="28"/>
          <w:szCs w:val="28"/>
          <w:lang w:eastAsia="en-US"/>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D92BC6">
        <w:rPr>
          <w:sz w:val="28"/>
          <w:szCs w:val="28"/>
          <w:lang w:eastAsia="en-US"/>
        </w:rPr>
        <w:t xml:space="preserve"> поддержка</w:t>
      </w:r>
      <w:bookmarkStart w:id="4" w:name="YANDEX_86"/>
      <w:bookmarkEnd w:id="4"/>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5" w:name="YANDEX_91"/>
      <w:bookmarkEnd w:id="5"/>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proofErr w:type="gramStart"/>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roofErr w:type="gramEnd"/>
    </w:p>
    <w:p w:rsidR="00596812" w:rsidRPr="00E85DFE" w:rsidRDefault="00596812" w:rsidP="00596812">
      <w:pPr>
        <w:pStyle w:val="western"/>
        <w:spacing w:before="0" w:after="0"/>
        <w:ind w:firstLine="709"/>
        <w:rPr>
          <w:rFonts w:ascii="Times New Roman" w:hAnsi="Times New Roman" w:cs="Times New Roman"/>
          <w:spacing w:val="-6"/>
          <w:sz w:val="28"/>
          <w:szCs w:val="28"/>
        </w:rPr>
      </w:pPr>
      <w:proofErr w:type="gramStart"/>
      <w:r w:rsidRPr="00132328">
        <w:rPr>
          <w:rFonts w:ascii="Times New Roman" w:hAnsi="Times New Roman" w:cs="Times New Roman"/>
          <w:spacing w:val="-6"/>
          <w:sz w:val="28"/>
          <w:szCs w:val="28"/>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132328">
        <w:rPr>
          <w:rFonts w:ascii="Times New Roman" w:hAnsi="Times New Roman" w:cs="Times New Roman"/>
          <w:spacing w:val="-6"/>
          <w:sz w:val="28"/>
          <w:szCs w:val="28"/>
        </w:rPr>
        <w:t>инновационно</w:t>
      </w:r>
      <w:proofErr w:type="spellEnd"/>
      <w:r w:rsidRPr="00132328">
        <w:rPr>
          <w:rFonts w:ascii="Times New Roman" w:hAnsi="Times New Roman" w:cs="Times New Roman"/>
          <w:spacing w:val="-6"/>
          <w:sz w:val="28"/>
          <w:szCs w:val="28"/>
        </w:rPr>
        <w:t>-технологические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w:t>
      </w:r>
      <w:proofErr w:type="gramEnd"/>
      <w:r w:rsidRPr="00132328">
        <w:rPr>
          <w:rFonts w:ascii="Times New Roman" w:hAnsi="Times New Roman" w:cs="Times New Roman"/>
          <w:spacing w:val="-6"/>
          <w:sz w:val="28"/>
          <w:szCs w:val="28"/>
        </w:rPr>
        <w:t xml:space="preserve">, </w:t>
      </w:r>
      <w:proofErr w:type="gramStart"/>
      <w:r w:rsidRPr="00132328">
        <w:rPr>
          <w:rFonts w:ascii="Times New Roman" w:hAnsi="Times New Roman" w:cs="Times New Roman"/>
          <w:spacing w:val="-6"/>
          <w:sz w:val="28"/>
          <w:szCs w:val="28"/>
        </w:rPr>
        <w:t xml:space="preserve">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132328">
        <w:rPr>
          <w:rFonts w:ascii="Times New Roman" w:hAnsi="Times New Roman" w:cs="Times New Roman"/>
          <w:spacing w:val="-6"/>
          <w:sz w:val="28"/>
          <w:szCs w:val="28"/>
        </w:rPr>
        <w:t>прототипирования</w:t>
      </w:r>
      <w:proofErr w:type="spellEnd"/>
      <w:r w:rsidRPr="00132328">
        <w:rPr>
          <w:rFonts w:ascii="Times New Roman" w:hAnsi="Times New Roman" w:cs="Times New Roman"/>
          <w:spacing w:val="-6"/>
          <w:sz w:val="28"/>
          <w:szCs w:val="28"/>
        </w:rPr>
        <w:t xml:space="preserve"> и промышленного дизайна, центры трансфера технологий, центры кластерного развития, </w:t>
      </w:r>
      <w:proofErr w:type="spellStart"/>
      <w:r w:rsidRPr="00132328">
        <w:rPr>
          <w:rFonts w:ascii="Times New Roman" w:hAnsi="Times New Roman" w:cs="Times New Roman"/>
          <w:spacing w:val="-6"/>
          <w:sz w:val="28"/>
          <w:szCs w:val="28"/>
        </w:rPr>
        <w:t>микрофинансовые</w:t>
      </w:r>
      <w:proofErr w:type="spellEnd"/>
      <w:r w:rsidRPr="00132328">
        <w:rPr>
          <w:rFonts w:ascii="Times New Roman" w:hAnsi="Times New Roman" w:cs="Times New Roman"/>
          <w:spacing w:val="-6"/>
          <w:sz w:val="28"/>
          <w:szCs w:val="28"/>
        </w:rPr>
        <w:t xml:space="preserve"> организации, предоставляющие </w:t>
      </w:r>
      <w:proofErr w:type="spellStart"/>
      <w:r w:rsidRPr="00132328">
        <w:rPr>
          <w:rFonts w:ascii="Times New Roman" w:hAnsi="Times New Roman" w:cs="Times New Roman"/>
          <w:spacing w:val="-6"/>
          <w:sz w:val="28"/>
          <w:szCs w:val="28"/>
        </w:rPr>
        <w:t>микрозаймы</w:t>
      </w:r>
      <w:proofErr w:type="spellEnd"/>
      <w:r w:rsidRPr="00132328">
        <w:rPr>
          <w:rFonts w:ascii="Times New Roman" w:hAnsi="Times New Roman" w:cs="Times New Roman"/>
          <w:spacing w:val="-6"/>
          <w:sz w:val="28"/>
          <w:szCs w:val="28"/>
        </w:rP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w:t>
      </w:r>
      <w:proofErr w:type="gramEnd"/>
      <w:r>
        <w:rPr>
          <w:rFonts w:ascii="Times New Roman" w:hAnsi="Times New Roman" w:cs="Times New Roman"/>
          <w:spacing w:val="-6"/>
          <w:sz w:val="28"/>
          <w:szCs w:val="28"/>
        </w:rPr>
        <w:t xml:space="preserve"> </w:t>
      </w:r>
      <w:proofErr w:type="gramStart"/>
      <w:r w:rsidRPr="00132328">
        <w:rPr>
          <w:rFonts w:ascii="Times New Roman" w:hAnsi="Times New Roman" w:cs="Times New Roman"/>
          <w:spacing w:val="-6"/>
          <w:sz w:val="28"/>
          <w:szCs w:val="28"/>
        </w:rPr>
        <w:t xml:space="preserve">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132328">
        <w:rPr>
          <w:rFonts w:ascii="Times New Roman" w:hAnsi="Times New Roman" w:cs="Times New Roman"/>
          <w:spacing w:val="-6"/>
          <w:sz w:val="28"/>
          <w:szCs w:val="28"/>
        </w:rPr>
        <w:t>микрофинансовые</w:t>
      </w:r>
      <w:proofErr w:type="spellEnd"/>
      <w:r w:rsidRPr="00132328">
        <w:rPr>
          <w:rFonts w:ascii="Times New Roman" w:hAnsi="Times New Roman" w:cs="Times New Roman"/>
          <w:spacing w:val="-6"/>
          <w:sz w:val="28"/>
          <w:szCs w:val="28"/>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132328">
        <w:rPr>
          <w:rFonts w:ascii="Times New Roman" w:hAnsi="Times New Roman" w:cs="Times New Roman"/>
          <w:spacing w:val="-6"/>
          <w:sz w:val="28"/>
          <w:szCs w:val="28"/>
        </w:rPr>
        <w:t>технополисами</w:t>
      </w:r>
      <w:proofErr w:type="spellEnd"/>
      <w:r w:rsidRPr="00132328">
        <w:rPr>
          <w:rFonts w:ascii="Times New Roman" w:hAnsi="Times New Roman" w:cs="Times New Roman"/>
          <w:spacing w:val="-6"/>
          <w:sz w:val="28"/>
          <w:szCs w:val="28"/>
        </w:rPr>
        <w:t>,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w:t>
      </w:r>
      <w:proofErr w:type="gramEnd"/>
      <w:r w:rsidRPr="00132328">
        <w:rPr>
          <w:rFonts w:ascii="Times New Roman" w:hAnsi="Times New Roman" w:cs="Times New Roman"/>
          <w:spacing w:val="-6"/>
          <w:sz w:val="28"/>
          <w:szCs w:val="28"/>
        </w:rPr>
        <w:t xml:space="preserve"> поддержки народных художественных промыслов, центры развития сельского и экологического туризма, </w:t>
      </w:r>
      <w:r w:rsidRPr="00132328">
        <w:rPr>
          <w:rFonts w:ascii="Times New Roman" w:hAnsi="Times New Roman" w:cs="Times New Roman"/>
          <w:spacing w:val="-6"/>
          <w:sz w:val="28"/>
          <w:szCs w:val="28"/>
        </w:rPr>
        <w:lastRenderedPageBreak/>
        <w:t xml:space="preserve">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proofErr w:type="gramStart"/>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w:t>
      </w:r>
      <w:proofErr w:type="gramEnd"/>
      <w:r w:rsidRPr="002141C4">
        <w:rPr>
          <w:sz w:val="28"/>
          <w:szCs w:val="28"/>
          <w:shd w:val="clear" w:color="auto" w:fill="FFFFFF"/>
        </w:rPr>
        <w:t xml:space="preserve">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proofErr w:type="gramStart"/>
      <w:r w:rsidRPr="006967B9">
        <w:rPr>
          <w:color w:val="000000"/>
          <w:sz w:val="28"/>
          <w:szCs w:val="28"/>
          <w:lang w:eastAsia="zh-CN"/>
        </w:rPr>
        <w:t>-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w:t>
      </w:r>
      <w:proofErr w:type="gramEnd"/>
      <w:r w:rsidRPr="006967B9">
        <w:rPr>
          <w:color w:val="000000"/>
          <w:sz w:val="28"/>
          <w:szCs w:val="28"/>
          <w:lang w:eastAsia="zh-CN"/>
        </w:rPr>
        <w:t xml:space="preserve"> среднего предпринимательства, установленным Федеральным законом от 24.07.2007 № </w:t>
      </w:r>
      <w:r w:rsidRPr="006967B9">
        <w:rPr>
          <w:color w:val="000000"/>
          <w:sz w:val="28"/>
          <w:szCs w:val="28"/>
          <w:lang w:eastAsia="zh-CN"/>
        </w:rPr>
        <w:lastRenderedPageBreak/>
        <w:t>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xml:space="preserve">. </w:t>
      </w:r>
      <w:proofErr w:type="gramStart"/>
      <w:r w:rsidR="006967B9" w:rsidRPr="006967B9">
        <w:rPr>
          <w:color w:val="000000"/>
          <w:sz w:val="28"/>
          <w:szCs w:val="28"/>
          <w:lang w:eastAsia="zh-CN"/>
        </w:rPr>
        <w:t>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roofErr w:type="gramEnd"/>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осуществляют свою деятельность на территории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3) </w:t>
      </w:r>
      <w:proofErr w:type="gramStart"/>
      <w:r w:rsidRPr="00E85DFE">
        <w:rPr>
          <w:color w:val="000000"/>
          <w:sz w:val="28"/>
          <w:szCs w:val="28"/>
          <w:lang w:eastAsia="zh-CN"/>
        </w:rPr>
        <w:t>осуществляющих</w:t>
      </w:r>
      <w:proofErr w:type="gramEnd"/>
      <w:r w:rsidRPr="00E85DFE">
        <w:rPr>
          <w:color w:val="000000"/>
          <w:sz w:val="28"/>
          <w:szCs w:val="28"/>
          <w:lang w:eastAsia="zh-CN"/>
        </w:rPr>
        <w:t xml:space="preserve">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E85DFE">
        <w:rPr>
          <w:color w:val="000000"/>
          <w:sz w:val="28"/>
          <w:szCs w:val="28"/>
          <w:lang w:eastAsia="zh-CN"/>
        </w:rPr>
        <w:t>условия</w:t>
      </w:r>
      <w:proofErr w:type="gramEnd"/>
      <w:r w:rsidRPr="00E85DFE">
        <w:rPr>
          <w:color w:val="000000"/>
          <w:sz w:val="28"/>
          <w:szCs w:val="28"/>
          <w:lang w:eastAsia="zh-CN"/>
        </w:rPr>
        <w:t xml:space="preserve">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proofErr w:type="gramStart"/>
      <w:r w:rsidRPr="00E85DFE">
        <w:rPr>
          <w:sz w:val="28"/>
          <w:szCs w:val="28"/>
        </w:rPr>
        <w:t xml:space="preserve">4) </w:t>
      </w:r>
      <w:r w:rsidR="00596812" w:rsidRPr="00E85DFE">
        <w:rPr>
          <w:color w:val="000000"/>
          <w:sz w:val="28"/>
          <w:szCs w:val="28"/>
          <w:lang w:eastAsia="zh-CN"/>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rsidR="00596812" w:rsidRPr="00E85DFE">
        <w:rPr>
          <w:color w:val="000000"/>
          <w:sz w:val="28"/>
          <w:szCs w:val="28"/>
          <w:lang w:eastAsia="zh-CN"/>
        </w:rPr>
        <w:t xml:space="preserve"> использованием средств поддержки или представлением недостоверных сведений и документов, </w:t>
      </w:r>
      <w:proofErr w:type="gramStart"/>
      <w:r w:rsidR="00596812" w:rsidRPr="00E85DFE">
        <w:rPr>
          <w:color w:val="000000"/>
          <w:sz w:val="28"/>
          <w:szCs w:val="28"/>
          <w:lang w:eastAsia="zh-CN"/>
        </w:rPr>
        <w:t xml:space="preserve">с даты </w:t>
      </w:r>
      <w:r w:rsidR="00596812" w:rsidRPr="00E85DFE">
        <w:rPr>
          <w:color w:val="000000"/>
          <w:sz w:val="28"/>
          <w:szCs w:val="28"/>
          <w:lang w:eastAsia="zh-CN"/>
        </w:rPr>
        <w:lastRenderedPageBreak/>
        <w:t>признания</w:t>
      </w:r>
      <w:proofErr w:type="gramEnd"/>
      <w:r w:rsidR="00596812" w:rsidRPr="00E85DFE">
        <w:rPr>
          <w:color w:val="000000"/>
          <w:sz w:val="28"/>
          <w:szCs w:val="28"/>
          <w:lang w:eastAsia="zh-CN"/>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00596812" w:rsidRPr="00E85DFE">
        <w:rPr>
          <w:color w:val="000000"/>
          <w:sz w:val="28"/>
          <w:szCs w:val="28"/>
          <w:lang w:eastAsia="zh-CN"/>
        </w:rPr>
        <w:t>оказавшими</w:t>
      </w:r>
      <w:proofErr w:type="gramEnd"/>
      <w:r w:rsidR="00596812" w:rsidRPr="00E85DFE">
        <w:rPr>
          <w:color w:val="000000"/>
          <w:sz w:val="28"/>
          <w:szCs w:val="28"/>
          <w:lang w:eastAsia="zh-CN"/>
        </w:rPr>
        <w:t xml:space="preserve">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w:t>
      </w:r>
      <w:r w:rsidRPr="00E85DFE">
        <w:rPr>
          <w:color w:val="000000"/>
          <w:sz w:val="28"/>
          <w:szCs w:val="28"/>
          <w:lang w:eastAsia="zh-CN"/>
        </w:rPr>
        <w:t xml:space="preserve"> </w:t>
      </w:r>
      <w:r w:rsidR="006B351F" w:rsidRPr="00E85DFE">
        <w:rPr>
          <w:color w:val="000000"/>
          <w:sz w:val="28"/>
          <w:szCs w:val="28"/>
          <w:lang w:eastAsia="zh-CN"/>
        </w:rPr>
        <w:t>рассмотрения обращений субъектов малого и среднего предпринимательства в 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xml:space="preserve">. </w:t>
      </w:r>
      <w:proofErr w:type="gramStart"/>
      <w:r w:rsidR="006B351F" w:rsidRPr="00E85DFE">
        <w:rPr>
          <w:color w:val="000000"/>
          <w:sz w:val="28"/>
          <w:szCs w:val="28"/>
          <w:lang w:eastAsia="zh-CN"/>
        </w:rP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roofErr w:type="gramEnd"/>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596812">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596812" w:rsidRPr="00E85DFE" w:rsidRDefault="00596812" w:rsidP="006B351F">
      <w:pPr>
        <w:suppressAutoHyphens/>
        <w:ind w:firstLine="709"/>
        <w:jc w:val="both"/>
        <w:rPr>
          <w:color w:val="000000"/>
          <w:sz w:val="28"/>
          <w:szCs w:val="28"/>
          <w:lang w:eastAsia="zh-CN"/>
        </w:rPr>
      </w:pP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w:t>
      </w:r>
      <w:proofErr w:type="gramStart"/>
      <w:r w:rsidR="006B351F" w:rsidRPr="00E85DFE">
        <w:rPr>
          <w:color w:val="000000"/>
          <w:sz w:val="28"/>
          <w:szCs w:val="28"/>
          <w:lang w:eastAsia="zh-CN"/>
        </w:rPr>
        <w:t xml:space="preserve">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w:t>
      </w:r>
      <w:proofErr w:type="gramEnd"/>
      <w:r w:rsidR="006B351F" w:rsidRPr="00E85DFE">
        <w:rPr>
          <w:color w:val="000000"/>
          <w:sz w:val="28"/>
          <w:szCs w:val="28"/>
          <w:lang w:eastAsia="zh-CN"/>
        </w:rPr>
        <w:t xml:space="preserve">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w:t>
      </w:r>
      <w:proofErr w:type="gramStart"/>
      <w:r w:rsidRPr="00E85DFE">
        <w:rPr>
          <w:color w:val="000000"/>
          <w:sz w:val="28"/>
          <w:szCs w:val="28"/>
          <w:lang w:eastAsia="zh-CN"/>
        </w:rPr>
        <w:t xml:space="preserve">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 xml:space="preserve">его предпринимательства в </w:t>
      </w:r>
      <w:r w:rsidR="008A3875" w:rsidRPr="00E85DFE">
        <w:rPr>
          <w:color w:val="000000"/>
          <w:sz w:val="28"/>
          <w:szCs w:val="28"/>
          <w:lang w:eastAsia="zh-CN"/>
        </w:rPr>
        <w:lastRenderedPageBreak/>
        <w:t>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w:t>
      </w:r>
      <w:proofErr w:type="gramEnd"/>
      <w:r w:rsidRPr="00E85DFE">
        <w:rPr>
          <w:color w:val="000000"/>
          <w:sz w:val="28"/>
          <w:szCs w:val="28"/>
          <w:lang w:eastAsia="zh-CN"/>
        </w:rPr>
        <w:t xml:space="preserve">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596812" w:rsidRPr="00E85DFE">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6967B9" w:rsidRPr="00E85DFE">
        <w:rPr>
          <w:color w:val="000000"/>
          <w:sz w:val="28"/>
          <w:szCs w:val="28"/>
          <w:lang w:eastAsia="zh-CN"/>
        </w:rPr>
        <w:t xml:space="preserve"> </w:t>
      </w:r>
      <w:r w:rsidR="006B351F" w:rsidRPr="00E85DFE">
        <w:rPr>
          <w:color w:val="000000"/>
          <w:sz w:val="28"/>
          <w:szCs w:val="28"/>
          <w:lang w:eastAsia="zh-CN"/>
        </w:rPr>
        <w:t>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Pr>
          <w:color w:val="000000"/>
          <w:sz w:val="28"/>
          <w:szCs w:val="28"/>
          <w:lang w:eastAsia="zh-CN"/>
        </w:rPr>
        <w:t xml:space="preserve"> </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842B8C" w:rsidP="00E85DFE">
      <w:pPr>
        <w:ind w:left="5103"/>
        <w:jc w:val="right"/>
      </w:pPr>
      <w:r>
        <w:t>П</w:t>
      </w:r>
      <w:r w:rsidR="006B351F" w:rsidRPr="00F70314">
        <w:t>риложение №1</w:t>
      </w:r>
    </w:p>
    <w:p w:rsidR="00842B8C" w:rsidRPr="00F70314" w:rsidRDefault="00842B8C" w:rsidP="00E85DFE">
      <w:pPr>
        <w:ind w:left="5103"/>
        <w:jc w:val="right"/>
      </w:pPr>
    </w:p>
    <w:p w:rsidR="00842B8C" w:rsidRDefault="006B351F" w:rsidP="00842B8C">
      <w:pPr>
        <w:widowControl w:val="0"/>
        <w:jc w:val="right"/>
      </w:pPr>
      <w:r w:rsidRPr="00F70314">
        <w:t xml:space="preserve">к Положению об условиях и </w:t>
      </w:r>
      <w:r w:rsidR="00E85DFE" w:rsidRPr="00E85DFE">
        <w:t>порядке оказания</w:t>
      </w:r>
    </w:p>
    <w:p w:rsidR="00842B8C" w:rsidRDefault="00E85DFE" w:rsidP="00842B8C">
      <w:pPr>
        <w:widowControl w:val="0"/>
        <w:jc w:val="right"/>
      </w:pPr>
      <w:r w:rsidRPr="00E85DFE">
        <w:t xml:space="preserve"> поддержки субъектам малого и среднего предпринимательства </w:t>
      </w:r>
    </w:p>
    <w:p w:rsidR="00842B8C" w:rsidRDefault="00E85DFE" w:rsidP="00842B8C">
      <w:pPr>
        <w:widowControl w:val="0"/>
        <w:jc w:val="right"/>
      </w:pPr>
      <w:r w:rsidRPr="00E85DFE">
        <w:t xml:space="preserve">и организациям, образующим инфраструктуру </w:t>
      </w:r>
    </w:p>
    <w:p w:rsidR="00842B8C" w:rsidRDefault="00E85DFE" w:rsidP="00842B8C">
      <w:pPr>
        <w:widowControl w:val="0"/>
        <w:jc w:val="right"/>
      </w:pPr>
      <w:r w:rsidRPr="00E85DFE">
        <w:t>поддержки субъектов малого и среднего предпринимательства,</w:t>
      </w:r>
    </w:p>
    <w:p w:rsidR="00842B8C" w:rsidRDefault="00E85DFE" w:rsidP="00842B8C">
      <w:pPr>
        <w:widowControl w:val="0"/>
        <w:jc w:val="right"/>
      </w:pPr>
      <w:r w:rsidRPr="00E85DFE">
        <w:t xml:space="preserve"> физическим лицам, не являющимся индивидуальными предпринимателями</w:t>
      </w:r>
    </w:p>
    <w:p w:rsidR="00842B8C" w:rsidRDefault="00E85DFE" w:rsidP="00842B8C">
      <w:pPr>
        <w:widowControl w:val="0"/>
        <w:jc w:val="right"/>
      </w:pPr>
      <w:r w:rsidRPr="00E85DFE">
        <w:t xml:space="preserve"> и </w:t>
      </w:r>
      <w:proofErr w:type="gramStart"/>
      <w:r w:rsidRPr="00E85DFE">
        <w:t>применяющими</w:t>
      </w:r>
      <w:proofErr w:type="gramEnd"/>
      <w:r w:rsidRPr="00E85DFE">
        <w:t xml:space="preserve"> специальный налоговый режим </w:t>
      </w:r>
    </w:p>
    <w:p w:rsidR="00842B8C" w:rsidRDefault="00E85DFE" w:rsidP="00842B8C">
      <w:pPr>
        <w:widowControl w:val="0"/>
        <w:jc w:val="right"/>
      </w:pPr>
      <w:r w:rsidRPr="00E85DFE">
        <w:t xml:space="preserve">«Налог на профессиональный доход» </w:t>
      </w:r>
    </w:p>
    <w:p w:rsidR="00842B8C" w:rsidRDefault="00E85DFE" w:rsidP="00842B8C">
      <w:pPr>
        <w:widowControl w:val="0"/>
        <w:jc w:val="right"/>
      </w:pPr>
      <w:r w:rsidRPr="00E85DFE">
        <w:t xml:space="preserve">на территории </w:t>
      </w:r>
      <w:r w:rsidR="00C4478C">
        <w:t xml:space="preserve">сельского поселения </w:t>
      </w:r>
    </w:p>
    <w:p w:rsidR="00E85DFE" w:rsidRPr="00E85DFE" w:rsidRDefault="00842B8C" w:rsidP="00842B8C">
      <w:pPr>
        <w:widowControl w:val="0"/>
        <w:jc w:val="right"/>
      </w:pPr>
      <w:proofErr w:type="spellStart"/>
      <w:r>
        <w:t>Аркауловский</w:t>
      </w:r>
      <w:proofErr w:type="spellEnd"/>
      <w:r w:rsidR="00C4478C">
        <w:t xml:space="preserve"> сельсовет</w:t>
      </w:r>
    </w:p>
    <w:p w:rsidR="006B351F" w:rsidRDefault="006B351F" w:rsidP="00842B8C">
      <w:pPr>
        <w:ind w:left="5103"/>
        <w:jc w:val="right"/>
        <w:rPr>
          <w:color w:val="000000"/>
          <w:lang w:eastAsia="zh-CN"/>
        </w:rPr>
      </w:pPr>
    </w:p>
    <w:p w:rsidR="006B351F" w:rsidRDefault="006B351F" w:rsidP="006B351F">
      <w:pPr>
        <w:ind w:left="5103"/>
        <w:jc w:val="both"/>
        <w:rPr>
          <w:color w:val="000000"/>
          <w:spacing w:val="-1"/>
          <w:kern w:val="1"/>
          <w:sz w:val="28"/>
          <w:szCs w:val="28"/>
        </w:rPr>
      </w:pPr>
    </w:p>
    <w:p w:rsidR="00E85DFE" w:rsidRDefault="00E85DFE" w:rsidP="006B351F">
      <w:pPr>
        <w:jc w:val="center"/>
        <w:rPr>
          <w:color w:val="000000"/>
          <w:spacing w:val="-1"/>
          <w:kern w:val="1"/>
          <w:sz w:val="28"/>
          <w:szCs w:val="28"/>
        </w:rPr>
      </w:pPr>
    </w:p>
    <w:p w:rsidR="00E85DFE" w:rsidRDefault="00E85DFE" w:rsidP="006B351F">
      <w:pPr>
        <w:jc w:val="center"/>
        <w:rPr>
          <w:color w:val="000000"/>
          <w:spacing w:val="-1"/>
          <w:kern w:val="1"/>
          <w:sz w:val="28"/>
          <w:szCs w:val="28"/>
        </w:rPr>
      </w:pP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ПОРЯДОК</w:t>
      </w: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roofErr w:type="spellStart"/>
      <w:r w:rsidR="00842B8C">
        <w:rPr>
          <w:b/>
          <w:color w:val="000000"/>
          <w:spacing w:val="-1"/>
          <w:kern w:val="1"/>
          <w:sz w:val="28"/>
          <w:szCs w:val="28"/>
        </w:rPr>
        <w:t>Аркауловский</w:t>
      </w:r>
      <w:proofErr w:type="spellEnd"/>
      <w:r w:rsidR="00C4478C">
        <w:rPr>
          <w:b/>
          <w:color w:val="000000"/>
          <w:spacing w:val="-1"/>
          <w:kern w:val="1"/>
          <w:sz w:val="28"/>
          <w:szCs w:val="28"/>
        </w:rPr>
        <w:t xml:space="preserve"> сельсовет</w:t>
      </w:r>
    </w:p>
    <w:p w:rsidR="00E85DFE" w:rsidRDefault="00E85DFE"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6"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Pr>
          <w:sz w:val="28"/>
          <w:szCs w:val="28"/>
        </w:rPr>
        <w:t xml:space="preserve"> </w:t>
      </w:r>
      <w:r w:rsidRPr="00FB4FDF">
        <w:rPr>
          <w:sz w:val="28"/>
          <w:szCs w:val="28"/>
        </w:rPr>
        <w:t>(далее – администрация</w:t>
      </w:r>
      <w:bookmarkEnd w:id="6"/>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7"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w:t>
      </w:r>
      <w:proofErr w:type="gramStart"/>
      <w:r w:rsidRPr="00FB4FDF">
        <w:rPr>
          <w:sz w:val="28"/>
          <w:szCs w:val="28"/>
        </w:rPr>
        <w:t>с</w:t>
      </w:r>
      <w:proofErr w:type="gramEnd"/>
      <w:r w:rsidRPr="00FB4FDF">
        <w:rPr>
          <w:sz w:val="28"/>
          <w:szCs w:val="28"/>
        </w:rPr>
        <w:t>:</w:t>
      </w:r>
      <w:bookmarkEnd w:id="7"/>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8"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 соответствии с их компетенцией.</w:t>
      </w:r>
      <w:bookmarkStart w:id="9" w:name="sub_22006"/>
      <w:bookmarkEnd w:id="8"/>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9"/>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lastRenderedPageBreak/>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0" w:name="sub_22007"/>
      <w:r w:rsidRPr="00FB4FDF">
        <w:rPr>
          <w:sz w:val="28"/>
          <w:szCs w:val="28"/>
        </w:rPr>
        <w:t xml:space="preserve"> </w:t>
      </w:r>
      <w:r w:rsidRPr="00B66665">
        <w:rPr>
          <w:sz w:val="28"/>
          <w:szCs w:val="28"/>
        </w:rPr>
        <w:t xml:space="preserve">Глава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0"/>
    </w:p>
    <w:p w:rsidR="006B351F" w:rsidRPr="00FB4FDF" w:rsidRDefault="006B351F" w:rsidP="006B351F">
      <w:pPr>
        <w:ind w:firstLine="709"/>
        <w:jc w:val="both"/>
        <w:rPr>
          <w:sz w:val="28"/>
          <w:szCs w:val="28"/>
        </w:rPr>
      </w:pPr>
      <w:r w:rsidRPr="00FB4FDF">
        <w:rPr>
          <w:sz w:val="28"/>
          <w:szCs w:val="28"/>
        </w:rPr>
        <w:t xml:space="preserve">7. </w:t>
      </w:r>
      <w:bookmarkStart w:id="11"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1"/>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2"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2"/>
    </w:p>
    <w:p w:rsidR="006B351F" w:rsidRPr="00FB4FDF" w:rsidRDefault="006B351F" w:rsidP="006B351F">
      <w:pPr>
        <w:ind w:firstLine="709"/>
        <w:jc w:val="both"/>
        <w:rPr>
          <w:sz w:val="28"/>
          <w:szCs w:val="28"/>
        </w:rPr>
      </w:pPr>
      <w:r w:rsidRPr="00FB4FDF">
        <w:rPr>
          <w:sz w:val="28"/>
          <w:szCs w:val="28"/>
        </w:rPr>
        <w:t xml:space="preserve">9. </w:t>
      </w:r>
      <w:bookmarkStart w:id="13" w:name="sub_22010"/>
      <w:r w:rsidRPr="00FB4FDF">
        <w:rPr>
          <w:sz w:val="28"/>
          <w:szCs w:val="28"/>
        </w:rPr>
        <w:t>Субъекты малого и среднего предпринимательства при рассмотрении обращения имеют право:</w:t>
      </w:r>
      <w:bookmarkEnd w:id="13"/>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lastRenderedPageBreak/>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4"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w:t>
      </w:r>
      <w:r w:rsidR="00901E91">
        <w:rPr>
          <w:sz w:val="28"/>
          <w:szCs w:val="28"/>
        </w:rPr>
        <w:t xml:space="preserve"> </w:t>
      </w:r>
      <w:r w:rsidR="00901E91" w:rsidRPr="00FB4FDF">
        <w:rPr>
          <w:sz w:val="28"/>
          <w:szCs w:val="28"/>
        </w:rPr>
        <w:t>рассмотрения,</w:t>
      </w:r>
      <w:r w:rsidR="00901E91">
        <w:rPr>
          <w:sz w:val="28"/>
          <w:szCs w:val="28"/>
        </w:rPr>
        <w:t xml:space="preserve"> </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4"/>
    </w:p>
    <w:p w:rsidR="006B351F" w:rsidRPr="00FB4FDF" w:rsidRDefault="006B351F" w:rsidP="006B351F">
      <w:pPr>
        <w:ind w:firstLine="709"/>
        <w:jc w:val="both"/>
        <w:rPr>
          <w:sz w:val="28"/>
          <w:szCs w:val="28"/>
        </w:rPr>
      </w:pPr>
      <w:r w:rsidRPr="00FB4FDF">
        <w:rPr>
          <w:sz w:val="28"/>
          <w:szCs w:val="28"/>
        </w:rPr>
        <w:t xml:space="preserve">12. </w:t>
      </w:r>
      <w:bookmarkStart w:id="15"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5"/>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proofErr w:type="gramStart"/>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proofErr w:type="spellStart"/>
      <w:r w:rsidR="00842B8C">
        <w:rPr>
          <w:sz w:val="28"/>
          <w:szCs w:val="28"/>
        </w:rPr>
        <w:t>Аркауловский</w:t>
      </w:r>
      <w:proofErr w:type="spellEnd"/>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w:t>
      </w:r>
      <w:proofErr w:type="gramEnd"/>
      <w:r w:rsidR="006B351F" w:rsidRPr="00FB4FDF">
        <w:rPr>
          <w:sz w:val="28"/>
          <w:szCs w:val="28"/>
        </w:rPr>
        <w:t xml:space="preserve">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6" w:name="sub_22014"/>
      <w:r w:rsidRPr="00FB4FDF">
        <w:rPr>
          <w:sz w:val="28"/>
          <w:szCs w:val="28"/>
        </w:rPr>
        <w:t xml:space="preserve">Обращения субъектов малого и среднего предпринимательства считаются разрешенными, если все поставленные в них вопросы рассмотрены, </w:t>
      </w:r>
      <w:r w:rsidRPr="00FB4FDF">
        <w:rPr>
          <w:sz w:val="28"/>
          <w:szCs w:val="28"/>
        </w:rPr>
        <w:lastRenderedPageBreak/>
        <w:t>приняты необходимые меры и заявителям даны письменные мотивированные ответы.</w:t>
      </w:r>
      <w:bookmarkStart w:id="17" w:name="sub_22015"/>
      <w:bookmarkEnd w:id="16"/>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7"/>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8" w:name="sub_22016"/>
      <w:bookmarkStart w:id="19" w:name="sub_22017"/>
      <w:r w:rsidR="00B66665" w:rsidRPr="00B66665">
        <w:rPr>
          <w:sz w:val="28"/>
          <w:szCs w:val="28"/>
        </w:rPr>
        <w:t xml:space="preserve">Глава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Pr="00B66665">
        <w:rPr>
          <w:color w:val="FF0000"/>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9"/>
    </w:p>
    <w:bookmarkEnd w:id="20"/>
    <w:p w:rsidR="006B351F" w:rsidRPr="00FB4FDF" w:rsidRDefault="006B351F" w:rsidP="006B351F">
      <w:pPr>
        <w:ind w:firstLine="709"/>
        <w:jc w:val="both"/>
        <w:rPr>
          <w:sz w:val="28"/>
          <w:szCs w:val="28"/>
        </w:rPr>
      </w:pPr>
      <w:r w:rsidRPr="00FB4FDF">
        <w:rPr>
          <w:sz w:val="28"/>
          <w:szCs w:val="28"/>
        </w:rPr>
        <w:t xml:space="preserve">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w:t>
      </w:r>
      <w:proofErr w:type="gramStart"/>
      <w:r w:rsidRPr="00FB4FDF">
        <w:rPr>
          <w:sz w:val="28"/>
          <w:szCs w:val="28"/>
        </w:rPr>
        <w:t>фактов о</w:t>
      </w:r>
      <w:proofErr w:type="gramEnd"/>
      <w:r w:rsidRPr="00FB4FDF">
        <w:rPr>
          <w:sz w:val="28"/>
          <w:szCs w:val="28"/>
        </w:rPr>
        <w:t xml:space="preserve">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lastRenderedPageBreak/>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6B351F" w:rsidRDefault="006B351F" w:rsidP="006B351F"/>
    <w:p w:rsidR="006B351F" w:rsidRDefault="006B351F" w:rsidP="006B351F"/>
    <w:p w:rsidR="006B351F" w:rsidRDefault="006B351F" w:rsidP="006B351F"/>
    <w:p w:rsidR="006B351F" w:rsidRDefault="006B351F" w:rsidP="006B351F"/>
    <w:p w:rsidR="006B351F" w:rsidRPr="00FB4FDF" w:rsidRDefault="006B351F" w:rsidP="006B351F"/>
    <w:p w:rsidR="006B351F" w:rsidRPr="00FB4FDF" w:rsidRDefault="006B351F" w:rsidP="006B351F"/>
    <w:p w:rsidR="006B351F" w:rsidRPr="00FB4FDF" w:rsidRDefault="006B351F" w:rsidP="006B351F"/>
    <w:p w:rsidR="006B351F" w:rsidRDefault="006B351F" w:rsidP="006B351F">
      <w:pPr>
        <w:sectPr w:rsidR="006B351F" w:rsidSect="00842B8C">
          <w:headerReference w:type="default" r:id="rId11"/>
          <w:pgSz w:w="11906" w:h="16838"/>
          <w:pgMar w:top="1134" w:right="567" w:bottom="1134" w:left="1418"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2"/>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9D" w:rsidRDefault="001B519D">
      <w:r>
        <w:separator/>
      </w:r>
    </w:p>
  </w:endnote>
  <w:endnote w:type="continuationSeparator" w:id="0">
    <w:p w:rsidR="001B519D" w:rsidRDefault="001B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Microsoft YaHei"/>
    <w:charset w:val="CC"/>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9D" w:rsidRDefault="001B519D">
      <w:r>
        <w:separator/>
      </w:r>
    </w:p>
  </w:footnote>
  <w:footnote w:type="continuationSeparator" w:id="0">
    <w:p w:rsidR="001B519D" w:rsidRDefault="001B5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63394"/>
      <w:docPartObj>
        <w:docPartGallery w:val="Page Numbers (Top of Page)"/>
        <w:docPartUnique/>
      </w:docPartObj>
    </w:sdtPr>
    <w:sdtEndPr/>
    <w:sdtContent>
      <w:p w:rsidR="005178AA" w:rsidRDefault="00BD15BA">
        <w:pPr>
          <w:pStyle w:val="a3"/>
          <w:jc w:val="center"/>
        </w:pPr>
        <w:r>
          <w:fldChar w:fldCharType="begin"/>
        </w:r>
        <w:r w:rsidR="00A4123C">
          <w:instrText>PAGE   \* MERGEFORMAT</w:instrText>
        </w:r>
        <w:r>
          <w:fldChar w:fldCharType="separate"/>
        </w:r>
        <w:r w:rsidR="00842B8C">
          <w:rPr>
            <w:noProof/>
          </w:rPr>
          <w:t>2</w:t>
        </w:r>
        <w:r>
          <w:fldChar w:fldCharType="end"/>
        </w:r>
      </w:p>
    </w:sdtContent>
  </w:sdt>
  <w:p w:rsidR="005178AA" w:rsidRDefault="005178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AA" w:rsidRDefault="00BD15BA"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5178AA" w:rsidRDefault="005178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8B"/>
    <w:rsid w:val="00013AAB"/>
    <w:rsid w:val="000346C4"/>
    <w:rsid w:val="000C4F03"/>
    <w:rsid w:val="000D5040"/>
    <w:rsid w:val="0012475B"/>
    <w:rsid w:val="001505C0"/>
    <w:rsid w:val="001B25E7"/>
    <w:rsid w:val="001B519D"/>
    <w:rsid w:val="00215321"/>
    <w:rsid w:val="00241B66"/>
    <w:rsid w:val="00245B5E"/>
    <w:rsid w:val="00257706"/>
    <w:rsid w:val="0026360B"/>
    <w:rsid w:val="00313028"/>
    <w:rsid w:val="0034469D"/>
    <w:rsid w:val="003476D6"/>
    <w:rsid w:val="0037766B"/>
    <w:rsid w:val="00385D7F"/>
    <w:rsid w:val="00386DA4"/>
    <w:rsid w:val="00393001"/>
    <w:rsid w:val="003B2683"/>
    <w:rsid w:val="004251E8"/>
    <w:rsid w:val="00491604"/>
    <w:rsid w:val="00514EA0"/>
    <w:rsid w:val="005178AA"/>
    <w:rsid w:val="0052649B"/>
    <w:rsid w:val="00593714"/>
    <w:rsid w:val="00596812"/>
    <w:rsid w:val="005A123C"/>
    <w:rsid w:val="005B5526"/>
    <w:rsid w:val="005C1F68"/>
    <w:rsid w:val="005D6A34"/>
    <w:rsid w:val="005E48C7"/>
    <w:rsid w:val="00603109"/>
    <w:rsid w:val="0061148C"/>
    <w:rsid w:val="00620DAA"/>
    <w:rsid w:val="00661352"/>
    <w:rsid w:val="0068335E"/>
    <w:rsid w:val="006967B9"/>
    <w:rsid w:val="006B351F"/>
    <w:rsid w:val="006C106B"/>
    <w:rsid w:val="007D5A4F"/>
    <w:rsid w:val="007F265D"/>
    <w:rsid w:val="007F3262"/>
    <w:rsid w:val="00842B8C"/>
    <w:rsid w:val="008A3875"/>
    <w:rsid w:val="00901E91"/>
    <w:rsid w:val="0094719C"/>
    <w:rsid w:val="00947D5F"/>
    <w:rsid w:val="009864AC"/>
    <w:rsid w:val="00A04998"/>
    <w:rsid w:val="00A4123C"/>
    <w:rsid w:val="00A85249"/>
    <w:rsid w:val="00AE5C02"/>
    <w:rsid w:val="00B451CF"/>
    <w:rsid w:val="00B66665"/>
    <w:rsid w:val="00BD15BA"/>
    <w:rsid w:val="00BF0D33"/>
    <w:rsid w:val="00C17C6C"/>
    <w:rsid w:val="00C4478C"/>
    <w:rsid w:val="00C46640"/>
    <w:rsid w:val="00CE708B"/>
    <w:rsid w:val="00CF6734"/>
    <w:rsid w:val="00D95E9C"/>
    <w:rsid w:val="00D97258"/>
    <w:rsid w:val="00E27388"/>
    <w:rsid w:val="00E3566A"/>
    <w:rsid w:val="00E42653"/>
    <w:rsid w:val="00E85DFE"/>
    <w:rsid w:val="00EC3836"/>
    <w:rsid w:val="00FF0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rkau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8B58-ABB9-4B38-A503-A72B3DF3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4260</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Win7</cp:lastModifiedBy>
  <cp:revision>4</cp:revision>
  <cp:lastPrinted>2022-06-03T06:19:00Z</cp:lastPrinted>
  <dcterms:created xsi:type="dcterms:W3CDTF">2024-07-11T03:58:00Z</dcterms:created>
  <dcterms:modified xsi:type="dcterms:W3CDTF">2024-07-11T04:05:00Z</dcterms:modified>
</cp:coreProperties>
</file>